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2"/>
        <w:rPr>
          <w:rFonts w:ascii="Times New Roman"/>
          <w:i w:val="0"/>
          <w:sz w:val="8"/>
        </w:rPr>
      </w:pPr>
    </w:p>
    <w:p>
      <w:pPr>
        <w:pStyle w:val="BodyText"/>
        <w:ind w:left="3168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  <mc:AlternateContent>
          <mc:Choice Requires="wps">
            <w:drawing>
              <wp:inline distT="0" distB="0" distL="0" distR="0">
                <wp:extent cx="1757680" cy="402590"/>
                <wp:effectExtent l="0" t="0" r="0" b="6985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1757680" cy="402590"/>
                          <a:chExt cx="1757680" cy="402590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3421" y="0"/>
                            <a:ext cx="1394048" cy="40196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6328"/>
                            <a:ext cx="325856" cy="3352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138.4pt;height:31.7pt;mso-position-horizontal-relative:char;mso-position-vertical-relative:line" id="docshapegroup3" coordorigin="0,0" coordsize="2768,634">
                <v:shape style="position:absolute;left:572;top:0;width:2196;height:634" type="#_x0000_t75" id="docshape4" stroked="false">
                  <v:imagedata r:id="rId7" o:title=""/>
                </v:shape>
                <v:shape style="position:absolute;left:0;top:88;width:514;height:528" type="#_x0000_t75" id="docshape5" stroked="false">
                  <v:imagedata r:id="rId8" o:title=""/>
                </v:shape>
              </v:group>
            </w:pict>
          </mc:Fallback>
        </mc:AlternateContent>
      </w:r>
      <w:r>
        <w:rPr>
          <w:rFonts w:ascii="Times New Roman"/>
          <w:i w:val="0"/>
          <w:sz w:val="20"/>
        </w:rPr>
      </w:r>
    </w:p>
    <w:p>
      <w:pPr>
        <w:pStyle w:val="BodyText"/>
        <w:spacing w:before="254"/>
        <w:rPr>
          <w:rFonts w:ascii="Times New Roman"/>
          <w:i w:val="0"/>
          <w:sz w:val="64"/>
        </w:rPr>
      </w:pPr>
    </w:p>
    <w:p>
      <w:pPr>
        <w:pStyle w:val="Title"/>
      </w:pPr>
      <w:r>
        <w:rPr>
          <w:color w:val="5291CE"/>
        </w:rPr>
        <w:t>Charte</w:t>
      </w:r>
      <w:r>
        <w:rPr>
          <w:color w:val="5291CE"/>
          <w:spacing w:val="-7"/>
        </w:rPr>
        <w:t> </w:t>
      </w:r>
      <w:r>
        <w:rPr>
          <w:color w:val="5291CE"/>
        </w:rPr>
        <w:t>des</w:t>
      </w:r>
      <w:r>
        <w:rPr>
          <w:color w:val="5291CE"/>
          <w:spacing w:val="-7"/>
        </w:rPr>
        <w:t> </w:t>
      </w:r>
      <w:r>
        <w:rPr>
          <w:color w:val="5291CE"/>
        </w:rPr>
        <w:t>commerces</w:t>
      </w:r>
      <w:r>
        <w:rPr>
          <w:color w:val="5291CE"/>
          <w:spacing w:val="-7"/>
        </w:rPr>
        <w:t> </w:t>
      </w:r>
      <w:r>
        <w:rPr>
          <w:color w:val="5291CE"/>
        </w:rPr>
        <w:t>de</w:t>
      </w:r>
      <w:r>
        <w:rPr>
          <w:color w:val="5291CE"/>
          <w:spacing w:val="-7"/>
        </w:rPr>
        <w:t> </w:t>
      </w:r>
      <w:r>
        <w:rPr>
          <w:color w:val="5291CE"/>
        </w:rPr>
        <w:t>bouche</w:t>
      </w:r>
      <w:r>
        <w:rPr>
          <w:color w:val="5291CE"/>
          <w:spacing w:val="-7"/>
        </w:rPr>
        <w:t> </w:t>
      </w:r>
      <w:r>
        <w:rPr>
          <w:color w:val="5291CE"/>
        </w:rPr>
        <w:t>engagés en faveur de la </w:t>
      </w:r>
      <w:r>
        <w:rPr>
          <w:color w:val="57802E"/>
        </w:rPr>
        <w:t>lutte</w:t>
      </w:r>
    </w:p>
    <w:p>
      <w:pPr>
        <w:pStyle w:val="Title"/>
        <w:ind w:right="2"/>
      </w:pPr>
      <w:r>
        <w:rPr>
          <w:color w:val="57802E"/>
        </w:rPr>
        <w:t>contre</w:t>
      </w:r>
      <w:r>
        <w:rPr>
          <w:color w:val="57802E"/>
          <w:spacing w:val="-1"/>
        </w:rPr>
        <w:t> </w:t>
      </w:r>
      <w:r>
        <w:rPr>
          <w:color w:val="57802E"/>
        </w:rPr>
        <w:t>le</w:t>
      </w:r>
      <w:r>
        <w:rPr>
          <w:color w:val="57802E"/>
          <w:spacing w:val="-1"/>
        </w:rPr>
        <w:t> </w:t>
      </w:r>
      <w:r>
        <w:rPr>
          <w:color w:val="57802E"/>
        </w:rPr>
        <w:t>gaspillage </w:t>
      </w:r>
      <w:r>
        <w:rPr>
          <w:color w:val="57802E"/>
          <w:spacing w:val="-2"/>
        </w:rPr>
        <w:t>alimentaire</w:t>
      </w:r>
    </w:p>
    <w:p>
      <w:pPr>
        <w:pStyle w:val="BodyText"/>
        <w:spacing w:before="105"/>
        <w:rPr>
          <w:rFonts w:ascii="Bebas Neue"/>
          <w:b/>
          <w:i w:val="0"/>
          <w:sz w:val="64"/>
        </w:rPr>
      </w:pPr>
    </w:p>
    <w:p>
      <w:pPr>
        <w:pStyle w:val="Heading1"/>
        <w:ind w:left="300" w:right="660"/>
      </w:pPr>
      <w:r>
        <w:rPr>
          <w:color w:val="57802E"/>
        </w:rPr>
        <w:t>Cible</w:t>
      </w:r>
      <w:r>
        <w:rPr>
          <w:color w:val="57802E"/>
          <w:spacing w:val="40"/>
        </w:rPr>
        <w:t> </w:t>
      </w:r>
      <w:r>
        <w:rPr>
          <w:color w:val="57802E"/>
        </w:rPr>
        <w:t>:</w:t>
      </w:r>
      <w:r>
        <w:rPr>
          <w:color w:val="57802E"/>
          <w:spacing w:val="40"/>
        </w:rPr>
        <w:t> </w:t>
      </w:r>
      <w:r>
        <w:rPr>
          <w:color w:val="57802E"/>
        </w:rPr>
        <w:t>boucherie</w:t>
      </w:r>
      <w:r>
        <w:rPr>
          <w:color w:val="57802E"/>
          <w:spacing w:val="40"/>
        </w:rPr>
        <w:t> </w:t>
      </w:r>
      <w:r>
        <w:rPr>
          <w:color w:val="57802E"/>
        </w:rPr>
        <w:t>charcuterie,</w:t>
      </w:r>
      <w:r>
        <w:rPr>
          <w:color w:val="57802E"/>
          <w:spacing w:val="40"/>
        </w:rPr>
        <w:t> </w:t>
      </w:r>
      <w:r>
        <w:rPr>
          <w:color w:val="57802E"/>
        </w:rPr>
        <w:t>poissonnerie,</w:t>
      </w:r>
      <w:r>
        <w:rPr>
          <w:color w:val="57802E"/>
          <w:spacing w:val="40"/>
        </w:rPr>
        <w:t> </w:t>
      </w:r>
      <w:r>
        <w:rPr>
          <w:color w:val="57802E"/>
        </w:rPr>
        <w:t>boulangerie pâtisserie,</w:t>
      </w:r>
      <w:r>
        <w:rPr>
          <w:color w:val="57802E"/>
          <w:spacing w:val="40"/>
        </w:rPr>
        <w:t> </w:t>
      </w:r>
      <w:r>
        <w:rPr>
          <w:color w:val="57802E"/>
        </w:rPr>
        <w:t>traiteur,</w:t>
      </w:r>
      <w:r>
        <w:rPr>
          <w:color w:val="57802E"/>
          <w:spacing w:val="40"/>
        </w:rPr>
        <w:t> </w:t>
      </w:r>
      <w:r>
        <w:rPr>
          <w:color w:val="57802E"/>
        </w:rPr>
        <w:t>primeur,</w:t>
      </w:r>
      <w:r>
        <w:rPr>
          <w:color w:val="57802E"/>
          <w:spacing w:val="40"/>
        </w:rPr>
        <w:t> </w:t>
      </w:r>
      <w:r>
        <w:rPr>
          <w:color w:val="57802E"/>
        </w:rPr>
        <w:t>crèmerie</w:t>
      </w:r>
      <w:r>
        <w:rPr>
          <w:color w:val="57802E"/>
          <w:spacing w:val="40"/>
        </w:rPr>
        <w:t> </w:t>
      </w:r>
      <w:r>
        <w:rPr>
          <w:color w:val="57802E"/>
        </w:rPr>
        <w:t>fromagerie,</w:t>
      </w:r>
      <w:r>
        <w:rPr>
          <w:color w:val="57802E"/>
          <w:spacing w:val="40"/>
        </w:rPr>
        <w:t> </w:t>
      </w:r>
      <w:r>
        <w:rPr>
          <w:color w:val="57802E"/>
        </w:rPr>
        <w:t>etc.</w:t>
      </w:r>
    </w:p>
    <w:p>
      <w:pPr>
        <w:pStyle w:val="BodyText"/>
        <w:rPr>
          <w:rFonts w:ascii="Bebas Neue"/>
          <w:b/>
          <w:i w:val="0"/>
          <w:sz w:val="36"/>
        </w:rPr>
      </w:pPr>
    </w:p>
    <w:p>
      <w:pPr>
        <w:pStyle w:val="BodyText"/>
        <w:spacing w:before="310"/>
        <w:rPr>
          <w:rFonts w:ascii="Bebas Neue"/>
          <w:b/>
          <w:i w:val="0"/>
          <w:sz w:val="36"/>
        </w:rPr>
      </w:pPr>
    </w:p>
    <w:p>
      <w:pPr>
        <w:spacing w:line="244" w:lineRule="auto" w:before="0"/>
        <w:ind w:left="300" w:right="298" w:firstLine="0"/>
        <w:jc w:val="both"/>
        <w:rPr>
          <w:sz w:val="18"/>
        </w:rPr>
      </w:pPr>
      <w:r>
        <w:rPr>
          <w:color w:val="1D1D1B"/>
          <w:sz w:val="18"/>
        </w:rPr>
        <w:t>Chaque année, en France, environ 8,8 millions de tonnes de produits alimentaires sont </w:t>
      </w:r>
      <w:r>
        <w:rPr>
          <w:color w:val="1D1D1B"/>
          <w:sz w:val="18"/>
        </w:rPr>
        <w:t>jetées pour un impact environnemental néfaste combinant des émissions de gaz à effet de serre et prélèvements inutiles de ressources.</w:t>
      </w:r>
    </w:p>
    <w:p>
      <w:pPr>
        <w:pStyle w:val="BodyText"/>
        <w:spacing w:before="59"/>
        <w:rPr>
          <w:i w:val="0"/>
        </w:rPr>
      </w:pPr>
    </w:p>
    <w:p>
      <w:pPr>
        <w:spacing w:line="244" w:lineRule="auto" w:before="0"/>
        <w:ind w:left="300" w:right="298" w:firstLine="0"/>
        <w:jc w:val="both"/>
        <w:rPr>
          <w:sz w:val="18"/>
        </w:rPr>
      </w:pPr>
      <w:r>
        <w:rPr>
          <w:color w:val="1D1D1B"/>
          <w:spacing w:val="-2"/>
          <w:sz w:val="18"/>
        </w:rPr>
        <w:t>Les </w:t>
      </w:r>
      <w:r>
        <w:rPr>
          <w:rFonts w:ascii="Gotham" w:hAnsi="Gotham"/>
          <w:b/>
          <w:color w:val="1D1D1B"/>
          <w:spacing w:val="-2"/>
          <w:sz w:val="18"/>
        </w:rPr>
        <w:t>commerces de bouche </w:t>
      </w:r>
      <w:r>
        <w:rPr>
          <w:color w:val="1D1D1B"/>
          <w:spacing w:val="-2"/>
          <w:sz w:val="18"/>
        </w:rPr>
        <w:t>(boucherie charcuterie, poissonnerie, boulangerie pâtisserie, traiteur, </w:t>
      </w:r>
      <w:r>
        <w:rPr>
          <w:color w:val="1D1D1B"/>
          <w:sz w:val="18"/>
        </w:rPr>
        <w:t>primeur, crèmerie fromagerie, etc.) sont concernés puisque leurs activités génèrent une partie de ce gaspillage alimentaire selon les estimations d’EUROSTAT de 2023.</w:t>
      </w:r>
    </w:p>
    <w:p>
      <w:pPr>
        <w:pStyle w:val="BodyText"/>
        <w:spacing w:before="60"/>
        <w:rPr>
          <w:i w:val="0"/>
        </w:rPr>
      </w:pPr>
    </w:p>
    <w:p>
      <w:pPr>
        <w:spacing w:line="252" w:lineRule="auto" w:before="0"/>
        <w:ind w:left="300" w:right="298" w:firstLine="0"/>
        <w:jc w:val="both"/>
        <w:rPr>
          <w:rFonts w:ascii="Gotham" w:hAnsi="Gotham"/>
          <w:b/>
          <w:sz w:val="18"/>
        </w:rPr>
      </w:pPr>
      <w:r>
        <w:rPr>
          <w:color w:val="1D1D1B"/>
          <w:sz w:val="18"/>
        </w:rPr>
        <w:t>La Région Île-de-France a fixé, en déclinaison des réglementations nationales et européennes, des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objectifs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régionaux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pour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lutter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contre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gaspillage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: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il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s’agit</w:t>
      </w:r>
      <w:r>
        <w:rPr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réduire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50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%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gaspillage alimentaire en 2025 et de 60 % en 2031 par rapport à 2013.</w:t>
      </w:r>
    </w:p>
    <w:p>
      <w:pPr>
        <w:pStyle w:val="BodyText"/>
        <w:spacing w:before="75"/>
        <w:rPr>
          <w:rFonts w:ascii="Gotham"/>
          <w:b/>
          <w:i w:val="0"/>
        </w:rPr>
      </w:pPr>
    </w:p>
    <w:p>
      <w:pPr>
        <w:spacing w:line="244" w:lineRule="auto" w:before="0"/>
        <w:ind w:left="300" w:right="298" w:firstLine="0"/>
        <w:jc w:val="both"/>
        <w:rPr>
          <w:sz w:val="18"/>
        </w:rPr>
      </w:pPr>
      <w:r>
        <w:rPr>
          <w:color w:val="1D1D1B"/>
          <w:sz w:val="18"/>
        </w:rPr>
        <w:t>Pour atteindre ces objectifs régionaux, </w:t>
      </w:r>
      <w:r>
        <w:rPr>
          <w:rFonts w:ascii="Gotham" w:hAnsi="Gotham"/>
          <w:b/>
          <w:color w:val="1D1D1B"/>
          <w:sz w:val="18"/>
        </w:rPr>
        <w:t>la Région Île-de-France et les collectivités agissent pour limiter les pertes et le gaspillage et favoriser la lutte contre la précarité alimentaire</w:t>
      </w:r>
      <w:r>
        <w:rPr>
          <w:color w:val="1D1D1B"/>
          <w:sz w:val="18"/>
        </w:rPr>
        <w:t>. La présente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charte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vise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mobiliser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et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engager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commerces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bouche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dans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actions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6"/>
          <w:sz w:val="18"/>
        </w:rPr>
        <w:t> </w:t>
      </w:r>
      <w:r>
        <w:rPr>
          <w:color w:val="1D1D1B"/>
          <w:sz w:val="18"/>
        </w:rPr>
        <w:t>lutte contre le gaspillage alimentaire.</w:t>
      </w:r>
    </w:p>
    <w:p>
      <w:pPr>
        <w:pStyle w:val="BodyText"/>
        <w:rPr>
          <w:i w:val="0"/>
        </w:rPr>
      </w:pPr>
    </w:p>
    <w:p>
      <w:pPr>
        <w:pStyle w:val="BodyText"/>
        <w:spacing w:before="7"/>
        <w:rPr>
          <w:i w:val="0"/>
        </w:rPr>
      </w:pPr>
    </w:p>
    <w:p>
      <w:pPr>
        <w:tabs>
          <w:tab w:pos="5609" w:val="left" w:leader="dot"/>
        </w:tabs>
        <w:spacing w:before="0"/>
        <w:ind w:left="300" w:right="0" w:firstLine="0"/>
        <w:jc w:val="left"/>
        <w:rPr>
          <w:sz w:val="18"/>
        </w:rPr>
      </w:pPr>
      <w:r>
        <w:rPr>
          <w:color w:val="1D1D1B"/>
          <w:spacing w:val="-10"/>
          <w:sz w:val="18"/>
        </w:rPr>
        <w:t>…</w:t>
      </w:r>
      <w:r>
        <w:rPr>
          <w:color w:val="1D1D1B"/>
          <w:sz w:val="18"/>
        </w:rPr>
        <w:tab/>
      </w:r>
      <w:r>
        <w:rPr>
          <w:i/>
          <w:color w:val="1D1D1B"/>
          <w:sz w:val="18"/>
        </w:rPr>
        <w:t>(nom</w:t>
      </w:r>
      <w:r>
        <w:rPr>
          <w:i/>
          <w:color w:val="1D1D1B"/>
          <w:spacing w:val="-3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collectivité)</w:t>
      </w:r>
      <w:r>
        <w:rPr>
          <w:color w:val="1D1D1B"/>
          <w:sz w:val="18"/>
        </w:rPr>
        <w:t>,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mobilise</w:t>
      </w:r>
      <w:r>
        <w:rPr>
          <w:color w:val="1D1D1B"/>
          <w:spacing w:val="-1"/>
          <w:sz w:val="18"/>
        </w:rPr>
        <w:t> </w:t>
      </w:r>
      <w:r>
        <w:rPr>
          <w:color w:val="1D1D1B"/>
          <w:spacing w:val="-5"/>
          <w:sz w:val="18"/>
        </w:rPr>
        <w:t>les</w:t>
      </w:r>
    </w:p>
    <w:p>
      <w:pPr>
        <w:spacing w:before="4"/>
        <w:ind w:left="300" w:right="0" w:firstLine="0"/>
        <w:jc w:val="left"/>
        <w:rPr>
          <w:sz w:val="18"/>
        </w:rPr>
      </w:pPr>
      <w:r>
        <w:rPr>
          <w:color w:val="1D1D1B"/>
          <w:sz w:val="18"/>
        </w:rPr>
        <w:t>commerces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bouche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pour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réduire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gaspillage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alimentaire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sur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son</w:t>
      </w:r>
      <w:r>
        <w:rPr>
          <w:color w:val="1D1D1B"/>
          <w:spacing w:val="-2"/>
          <w:sz w:val="18"/>
        </w:rPr>
        <w:t> territoire.</w:t>
      </w:r>
    </w:p>
    <w:p>
      <w:pPr>
        <w:pStyle w:val="BodyText"/>
        <w:rPr>
          <w:i w:val="0"/>
        </w:rPr>
      </w:pPr>
    </w:p>
    <w:p>
      <w:pPr>
        <w:pStyle w:val="BodyText"/>
        <w:spacing w:before="68"/>
        <w:rPr>
          <w:i w:val="0"/>
        </w:rPr>
      </w:pPr>
    </w:p>
    <w:p>
      <w:pPr>
        <w:pStyle w:val="BodyText"/>
        <w:tabs>
          <w:tab w:pos="6968" w:val="left" w:leader="dot"/>
        </w:tabs>
        <w:spacing w:before="1"/>
        <w:ind w:left="300"/>
        <w:rPr>
          <w:i w:val="0"/>
        </w:rPr>
      </w:pPr>
      <w:r>
        <w:rPr>
          <w:i w:val="0"/>
          <w:color w:val="1D1D1B"/>
          <w:spacing w:val="-10"/>
        </w:rPr>
        <w:t>…</w:t>
      </w:r>
      <w:r>
        <w:rPr>
          <w:i w:val="0"/>
          <w:color w:val="1D1D1B"/>
        </w:rPr>
        <w:tab/>
      </w:r>
      <w:r>
        <w:rPr>
          <w:color w:val="1D1D1B"/>
        </w:rPr>
        <w:t>(nom</w:t>
      </w:r>
      <w:r>
        <w:rPr>
          <w:color w:val="1D1D1B"/>
          <w:spacing w:val="23"/>
        </w:rPr>
        <w:t> </w:t>
      </w:r>
      <w:r>
        <w:rPr>
          <w:color w:val="1D1D1B"/>
        </w:rPr>
        <w:t>de</w:t>
      </w:r>
      <w:r>
        <w:rPr>
          <w:color w:val="1D1D1B"/>
          <w:spacing w:val="23"/>
        </w:rPr>
        <w:t> </w:t>
      </w:r>
      <w:r>
        <w:rPr>
          <w:color w:val="1D1D1B"/>
        </w:rPr>
        <w:t>la</w:t>
      </w:r>
      <w:r>
        <w:rPr>
          <w:color w:val="1D1D1B"/>
          <w:spacing w:val="23"/>
        </w:rPr>
        <w:t> </w:t>
      </w:r>
      <w:r>
        <w:rPr>
          <w:color w:val="1D1D1B"/>
          <w:spacing w:val="-2"/>
        </w:rPr>
        <w:t>société)</w:t>
      </w:r>
      <w:r>
        <w:rPr>
          <w:i w:val="0"/>
          <w:color w:val="1D1D1B"/>
          <w:spacing w:val="-2"/>
        </w:rPr>
        <w:t>,</w:t>
      </w:r>
    </w:p>
    <w:p>
      <w:pPr>
        <w:spacing w:before="4"/>
        <w:ind w:left="300" w:right="0" w:firstLine="0"/>
        <w:jc w:val="left"/>
        <w:rPr>
          <w:i/>
          <w:sz w:val="18"/>
        </w:rPr>
      </w:pPr>
      <w:r>
        <w:rPr>
          <w:color w:val="1D1D1B"/>
          <w:sz w:val="18"/>
        </w:rPr>
        <w:t>en</w:t>
      </w:r>
      <w:r>
        <w:rPr>
          <w:color w:val="1D1D1B"/>
          <w:spacing w:val="24"/>
          <w:sz w:val="18"/>
        </w:rPr>
        <w:t> </w:t>
      </w:r>
      <w:r>
        <w:rPr>
          <w:color w:val="1D1D1B"/>
          <w:sz w:val="18"/>
        </w:rPr>
        <w:t>partenariat</w:t>
      </w:r>
      <w:r>
        <w:rPr>
          <w:color w:val="1D1D1B"/>
          <w:spacing w:val="24"/>
          <w:sz w:val="18"/>
        </w:rPr>
        <w:t> </w:t>
      </w:r>
      <w:r>
        <w:rPr>
          <w:color w:val="1D1D1B"/>
          <w:sz w:val="18"/>
        </w:rPr>
        <w:t>avec</w:t>
      </w:r>
      <w:r>
        <w:rPr>
          <w:color w:val="1D1D1B"/>
          <w:spacing w:val="24"/>
          <w:sz w:val="18"/>
        </w:rPr>
        <w:t> </w:t>
      </w:r>
      <w:r>
        <w:rPr>
          <w:color w:val="1D1D1B"/>
          <w:sz w:val="18"/>
        </w:rPr>
        <w:t>........………………………………………………………………......................</w:t>
      </w:r>
      <w:r>
        <w:rPr>
          <w:color w:val="1D1D1B"/>
          <w:spacing w:val="24"/>
          <w:sz w:val="18"/>
        </w:rPr>
        <w:t> </w:t>
      </w:r>
      <w:r>
        <w:rPr>
          <w:color w:val="1D1D1B"/>
          <w:sz w:val="18"/>
        </w:rPr>
        <w:t>(</w:t>
      </w:r>
      <w:r>
        <w:rPr>
          <w:i/>
          <w:color w:val="1D1D1B"/>
          <w:sz w:val="18"/>
        </w:rPr>
        <w:t>nom</w:t>
      </w:r>
      <w:r>
        <w:rPr>
          <w:i/>
          <w:color w:val="1D1D1B"/>
          <w:spacing w:val="2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24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24"/>
          <w:sz w:val="18"/>
        </w:rPr>
        <w:t> </w:t>
      </w:r>
      <w:r>
        <w:rPr>
          <w:i/>
          <w:color w:val="1D1D1B"/>
          <w:spacing w:val="-2"/>
          <w:sz w:val="18"/>
        </w:rPr>
        <w:t>collectivité)</w:t>
      </w:r>
    </w:p>
    <w:p>
      <w:pPr>
        <w:spacing w:before="16"/>
        <w:ind w:left="300" w:right="0" w:firstLine="0"/>
        <w:jc w:val="both"/>
        <w:rPr>
          <w:rFonts w:ascii="Gotham" w:hAnsi="Gotham"/>
          <w:b/>
          <w:sz w:val="18"/>
        </w:rPr>
      </w:pPr>
      <w:r>
        <w:rPr>
          <w:rFonts w:ascii="Gotham" w:hAnsi="Gotham"/>
          <w:b/>
          <w:color w:val="1D1D1B"/>
          <w:sz w:val="18"/>
        </w:rPr>
        <w:t>s’engage</w:t>
      </w:r>
      <w:r>
        <w:rPr>
          <w:rFonts w:ascii="Gotham" w:hAnsi="Gotham"/>
          <w:b/>
          <w:color w:val="1D1D1B"/>
          <w:spacing w:val="-6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mener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actions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relevant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leviers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d’intervention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décrits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ci-après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pacing w:val="-10"/>
          <w:sz w:val="18"/>
        </w:rPr>
        <w:t>:</w:t>
      </w:r>
    </w:p>
    <w:p>
      <w:pPr>
        <w:spacing w:after="0"/>
        <w:jc w:val="both"/>
        <w:rPr>
          <w:rFonts w:ascii="Gotham" w:hAnsi="Gotham"/>
          <w:sz w:val="18"/>
        </w:rPr>
        <w:sectPr>
          <w:headerReference w:type="default" r:id="rId5"/>
          <w:footerReference w:type="default" r:id="rId6"/>
          <w:type w:val="continuous"/>
          <w:pgSz w:w="11910" w:h="16840"/>
          <w:pgMar w:header="850" w:footer="650" w:top="1540" w:bottom="840" w:left="1400" w:right="1400"/>
          <w:pgNumType w:start="1"/>
        </w:sectPr>
      </w:pPr>
    </w:p>
    <w:p>
      <w:pPr>
        <w:pStyle w:val="Heading1"/>
        <w:spacing w:before="142"/>
      </w:pPr>
      <w:r>
        <w:rPr>
          <w:color w:val="57802E"/>
        </w:rPr>
        <w:t>Contribuer</w:t>
      </w:r>
      <w:r>
        <w:rPr>
          <w:color w:val="57802E"/>
          <w:spacing w:val="40"/>
        </w:rPr>
        <w:t> </w:t>
      </w:r>
      <w:r>
        <w:rPr>
          <w:color w:val="57802E"/>
        </w:rPr>
        <w:t>à</w:t>
      </w:r>
      <w:r>
        <w:rPr>
          <w:color w:val="57802E"/>
          <w:spacing w:val="40"/>
        </w:rPr>
        <w:t> </w:t>
      </w:r>
      <w:r>
        <w:rPr>
          <w:color w:val="57802E"/>
        </w:rPr>
        <w:t>l’atteinte</w:t>
      </w:r>
      <w:r>
        <w:rPr>
          <w:color w:val="57802E"/>
          <w:spacing w:val="40"/>
        </w:rPr>
        <w:t> </w:t>
      </w:r>
      <w:r>
        <w:rPr>
          <w:color w:val="57802E"/>
        </w:rPr>
        <w:t>des</w:t>
      </w:r>
      <w:r>
        <w:rPr>
          <w:color w:val="57802E"/>
          <w:spacing w:val="40"/>
        </w:rPr>
        <w:t> </w:t>
      </w:r>
      <w:r>
        <w:rPr>
          <w:color w:val="57802E"/>
        </w:rPr>
        <w:t>objectifs</w:t>
      </w:r>
      <w:r>
        <w:rPr>
          <w:color w:val="57802E"/>
          <w:spacing w:val="40"/>
        </w:rPr>
        <w:t> </w:t>
      </w:r>
      <w:r>
        <w:rPr>
          <w:color w:val="57802E"/>
        </w:rPr>
        <w:t>régionaux</w:t>
      </w:r>
      <w:r>
        <w:rPr>
          <w:color w:val="57802E"/>
          <w:spacing w:val="40"/>
        </w:rPr>
        <w:t> </w:t>
      </w:r>
      <w:r>
        <w:rPr>
          <w:color w:val="57802E"/>
        </w:rPr>
        <w:t>en</w:t>
      </w:r>
      <w:r>
        <w:rPr>
          <w:color w:val="57802E"/>
          <w:spacing w:val="40"/>
        </w:rPr>
        <w:t> </w:t>
      </w:r>
      <w:r>
        <w:rPr>
          <w:color w:val="57802E"/>
        </w:rPr>
        <w:t>matière</w:t>
      </w:r>
      <w:r>
        <w:rPr>
          <w:color w:val="57802E"/>
          <w:spacing w:val="40"/>
        </w:rPr>
        <w:t> </w:t>
      </w:r>
      <w:r>
        <w:rPr>
          <w:color w:val="57802E"/>
        </w:rPr>
        <w:t>de</w:t>
      </w:r>
      <w:r>
        <w:rPr>
          <w:color w:val="57802E"/>
          <w:spacing w:val="40"/>
        </w:rPr>
        <w:t> </w:t>
      </w:r>
      <w:r>
        <w:rPr>
          <w:color w:val="57802E"/>
        </w:rPr>
        <w:t>lutte contre</w:t>
      </w:r>
      <w:r>
        <w:rPr>
          <w:color w:val="57802E"/>
          <w:spacing w:val="40"/>
        </w:rPr>
        <w:t> </w:t>
      </w:r>
      <w:r>
        <w:rPr>
          <w:color w:val="57802E"/>
        </w:rPr>
        <w:t>le</w:t>
      </w:r>
      <w:r>
        <w:rPr>
          <w:color w:val="57802E"/>
          <w:spacing w:val="40"/>
        </w:rPr>
        <w:t> </w:t>
      </w:r>
      <w:r>
        <w:rPr>
          <w:color w:val="57802E"/>
        </w:rPr>
        <w:t>gaspillage</w:t>
      </w:r>
      <w:r>
        <w:rPr>
          <w:color w:val="57802E"/>
          <w:spacing w:val="40"/>
        </w:rPr>
        <w:t> </w:t>
      </w:r>
      <w:r>
        <w:rPr>
          <w:color w:val="57802E"/>
        </w:rPr>
        <w:t>alimentaire</w:t>
      </w:r>
    </w:p>
    <w:p>
      <w:pPr>
        <w:pStyle w:val="ListParagraph"/>
        <w:numPr>
          <w:ilvl w:val="0"/>
          <w:numId w:val="1"/>
        </w:numPr>
        <w:tabs>
          <w:tab w:pos="265" w:val="left" w:leader="none"/>
          <w:tab w:pos="270" w:val="left" w:leader="none"/>
        </w:tabs>
        <w:spacing w:line="232" w:lineRule="auto" w:before="58" w:after="0"/>
        <w:ind w:left="270" w:right="128" w:hanging="140"/>
        <w:jc w:val="both"/>
        <w:rPr>
          <w:i/>
          <w:sz w:val="18"/>
        </w:rPr>
      </w:pPr>
      <w:r>
        <w:rPr>
          <w:rFonts w:ascii="Gotham" w:hAnsi="Gotham"/>
          <w:b/>
          <w:color w:val="1D1D1B"/>
          <w:sz w:val="18"/>
        </w:rPr>
        <w:t>Réduire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gaspillage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alimentaire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50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%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d’ici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2025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et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60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%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en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2031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par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rapport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2013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color w:val="1D1D1B"/>
          <w:sz w:val="18"/>
        </w:rPr>
        <w:t>tel qu’inscrit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dans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Plan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Régional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Prévention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et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Gestion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Déchets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d’Île-de-France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(PRPGD) </w:t>
      </w:r>
      <w:r>
        <w:rPr>
          <w:i/>
          <w:color w:val="1D1D1B"/>
          <w:sz w:val="18"/>
        </w:rPr>
        <w:t>voté en novembre 2019. Les actions prévues dans le cadre de la Stratégie Régionale d’Economie Circulaire (SREC) et du Plan Régional pour une Alimentation locale, durable et solidaire (PRA) contribuent à l’atteinte de cet objectif. Il est également national puisque la Loi AGEC prévoit la réduction du gaspillage alimentaire de 50 % en 2025 par rapport à 2015.</w:t>
      </w:r>
    </w:p>
    <w:p>
      <w:pPr>
        <w:pStyle w:val="ListParagraph"/>
        <w:numPr>
          <w:ilvl w:val="0"/>
          <w:numId w:val="1"/>
        </w:numPr>
        <w:tabs>
          <w:tab w:pos="265" w:val="left" w:leader="none"/>
        </w:tabs>
        <w:spacing w:line="240" w:lineRule="auto" w:before="123" w:after="0"/>
        <w:ind w:left="265" w:right="0" w:hanging="135"/>
        <w:jc w:val="left"/>
        <w:rPr>
          <w:rFonts w:ascii="Gotham" w:hAnsi="Gotham"/>
          <w:b/>
          <w:sz w:val="18"/>
        </w:rPr>
      </w:pPr>
      <w:r>
        <w:rPr>
          <w:rFonts w:ascii="Gotham" w:hAnsi="Gotham"/>
          <w:b/>
          <w:color w:val="1D1D1B"/>
          <w:sz w:val="18"/>
        </w:rPr>
        <w:t>Participer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 la diffusion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 bonnes </w:t>
      </w:r>
      <w:r>
        <w:rPr>
          <w:rFonts w:ascii="Gotham" w:hAnsi="Gotham"/>
          <w:b/>
          <w:color w:val="1D1D1B"/>
          <w:spacing w:val="-2"/>
          <w:sz w:val="18"/>
        </w:rPr>
        <w:t>pratiques</w:t>
      </w:r>
    </w:p>
    <w:p>
      <w:pPr>
        <w:pStyle w:val="BodyText"/>
        <w:spacing w:before="127"/>
        <w:rPr>
          <w:rFonts w:ascii="Gotham"/>
          <w:b/>
          <w:i w:val="0"/>
        </w:rPr>
      </w:pPr>
    </w:p>
    <w:p>
      <w:pPr>
        <w:pStyle w:val="Heading1"/>
        <w:ind w:right="1971"/>
      </w:pPr>
      <w:r>
        <w:rPr>
          <w:color w:val="57802E"/>
        </w:rPr>
        <w:t>Sensibiliser</w:t>
      </w:r>
      <w:r>
        <w:rPr>
          <w:color w:val="57802E"/>
          <w:spacing w:val="40"/>
        </w:rPr>
        <w:t> </w:t>
      </w:r>
      <w:r>
        <w:rPr>
          <w:color w:val="57802E"/>
        </w:rPr>
        <w:t>et</w:t>
      </w:r>
      <w:r>
        <w:rPr>
          <w:color w:val="57802E"/>
          <w:spacing w:val="40"/>
        </w:rPr>
        <w:t> </w:t>
      </w:r>
      <w:r>
        <w:rPr>
          <w:color w:val="57802E"/>
        </w:rPr>
        <w:t>mobiliser</w:t>
      </w:r>
      <w:r>
        <w:rPr>
          <w:color w:val="57802E"/>
          <w:spacing w:val="40"/>
        </w:rPr>
        <w:t> </w:t>
      </w:r>
      <w:r>
        <w:rPr>
          <w:color w:val="57802E"/>
        </w:rPr>
        <w:t>son</w:t>
      </w:r>
      <w:r>
        <w:rPr>
          <w:color w:val="57802E"/>
          <w:spacing w:val="40"/>
        </w:rPr>
        <w:t> </w:t>
      </w:r>
      <w:r>
        <w:rPr>
          <w:color w:val="57802E"/>
        </w:rPr>
        <w:t>personnel</w:t>
      </w:r>
      <w:r>
        <w:rPr>
          <w:color w:val="57802E"/>
          <w:spacing w:val="40"/>
        </w:rPr>
        <w:t> </w:t>
      </w:r>
      <w:r>
        <w:rPr>
          <w:color w:val="57802E"/>
        </w:rPr>
        <w:t>et</w:t>
      </w:r>
      <w:r>
        <w:rPr>
          <w:color w:val="57802E"/>
          <w:spacing w:val="40"/>
        </w:rPr>
        <w:t> </w:t>
      </w:r>
      <w:r>
        <w:rPr>
          <w:color w:val="57802E"/>
        </w:rPr>
        <w:t>sa</w:t>
      </w:r>
      <w:r>
        <w:rPr>
          <w:color w:val="57802E"/>
          <w:spacing w:val="40"/>
        </w:rPr>
        <w:t> </w:t>
      </w:r>
      <w:r>
        <w:rPr>
          <w:color w:val="57802E"/>
        </w:rPr>
        <w:t>clientèle à une culture anti-gaspi</w:t>
      </w:r>
    </w:p>
    <w:p>
      <w:pPr>
        <w:pStyle w:val="ListParagraph"/>
        <w:numPr>
          <w:ilvl w:val="0"/>
          <w:numId w:val="1"/>
        </w:numPr>
        <w:tabs>
          <w:tab w:pos="265" w:val="left" w:leader="none"/>
        </w:tabs>
        <w:spacing w:line="240" w:lineRule="auto" w:before="63" w:after="0"/>
        <w:ind w:left="265" w:right="0" w:hanging="135"/>
        <w:jc w:val="left"/>
        <w:rPr>
          <w:sz w:val="18"/>
        </w:rPr>
      </w:pPr>
      <w:r>
        <w:rPr>
          <w:rFonts w:ascii="Gotham" w:hAnsi="Gotham"/>
          <w:b/>
          <w:color w:val="1D1D1B"/>
          <w:sz w:val="18"/>
        </w:rPr>
        <w:t>Former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et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sensibiliser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personnel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limiter le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gaspillage</w:t>
      </w:r>
      <w:r>
        <w:rPr>
          <w:color w:val="1D1D1B"/>
          <w:spacing w:val="-1"/>
          <w:sz w:val="18"/>
        </w:rPr>
        <w:t> </w:t>
      </w:r>
      <w:r>
        <w:rPr>
          <w:color w:val="1D1D1B"/>
          <w:spacing w:val="-2"/>
          <w:sz w:val="18"/>
        </w:rPr>
        <w:t>alimentaire</w:t>
      </w:r>
    </w:p>
    <w:p>
      <w:pPr>
        <w:pStyle w:val="ListParagraph"/>
        <w:numPr>
          <w:ilvl w:val="1"/>
          <w:numId w:val="1"/>
        </w:numPr>
        <w:tabs>
          <w:tab w:pos="722" w:val="left" w:leader="none"/>
        </w:tabs>
        <w:spacing w:line="232" w:lineRule="auto" w:before="57" w:after="0"/>
        <w:ind w:left="584" w:right="127" w:firstLine="0"/>
        <w:jc w:val="both"/>
        <w:rPr>
          <w:i/>
          <w:sz w:val="18"/>
        </w:rPr>
      </w:pPr>
      <w:r>
        <w:rPr>
          <w:i/>
          <w:color w:val="1D1D1B"/>
          <w:spacing w:val="-6"/>
          <w:sz w:val="18"/>
        </w:rPr>
        <w:t>Former régulièrement l’ensemble du personnel à la démarche anti-gaspi mise en place, diffuser </w:t>
      </w:r>
      <w:r>
        <w:rPr>
          <w:i/>
          <w:color w:val="1D1D1B"/>
          <w:spacing w:val="-6"/>
          <w:sz w:val="18"/>
        </w:rPr>
        <w:t>les bonnes pratiques (achats, préparation des produits, gestion des invendus, dons, etc.) et les résultats </w:t>
      </w:r>
      <w:r>
        <w:rPr>
          <w:i/>
          <w:color w:val="1D1D1B"/>
          <w:sz w:val="18"/>
        </w:rPr>
        <w:t>(afficher</w:t>
      </w:r>
      <w:r>
        <w:rPr>
          <w:i/>
          <w:color w:val="1D1D1B"/>
          <w:spacing w:val="-16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chiffres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clés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et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objectifs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dans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bureaux,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le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magasin,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espaces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stockage…)</w:t>
      </w:r>
    </w:p>
    <w:p>
      <w:pPr>
        <w:pStyle w:val="ListParagraph"/>
        <w:numPr>
          <w:ilvl w:val="0"/>
          <w:numId w:val="1"/>
        </w:numPr>
        <w:tabs>
          <w:tab w:pos="265" w:val="left" w:leader="none"/>
        </w:tabs>
        <w:spacing w:line="240" w:lineRule="auto" w:before="52" w:after="0"/>
        <w:ind w:left="265" w:right="0" w:hanging="135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Sensibiliser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la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clientèle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lutte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contre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gaspillage</w:t>
      </w:r>
      <w:r>
        <w:rPr>
          <w:color w:val="1D1D1B"/>
          <w:spacing w:val="-1"/>
          <w:sz w:val="18"/>
        </w:rPr>
        <w:t> </w:t>
      </w:r>
      <w:r>
        <w:rPr>
          <w:color w:val="1D1D1B"/>
          <w:spacing w:val="-2"/>
          <w:sz w:val="18"/>
        </w:rPr>
        <w:t>alimentaire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</w:tabs>
        <w:spacing w:line="232" w:lineRule="auto" w:before="56" w:after="0"/>
        <w:ind w:left="584" w:right="127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Communiquer sur le gaspillage alimentaire, prodiguer des conseils et astuces pour </w:t>
      </w:r>
      <w:r>
        <w:rPr>
          <w:i/>
          <w:color w:val="1D1D1B"/>
          <w:sz w:val="18"/>
        </w:rPr>
        <w:t>valoriser l’entièreté d’un produit, etc.</w:t>
      </w:r>
    </w:p>
    <w:p>
      <w:pPr>
        <w:pStyle w:val="BodyText"/>
        <w:spacing w:before="106"/>
      </w:pPr>
    </w:p>
    <w:p>
      <w:pPr>
        <w:pStyle w:val="Heading1"/>
        <w:spacing w:before="1"/>
      </w:pPr>
      <w:r>
        <w:rPr>
          <w:color w:val="57802E"/>
        </w:rPr>
        <w:t>Agir</w:t>
      </w:r>
      <w:r>
        <w:rPr>
          <w:color w:val="57802E"/>
          <w:spacing w:val="32"/>
        </w:rPr>
        <w:t> </w:t>
      </w:r>
      <w:r>
        <w:rPr>
          <w:color w:val="57802E"/>
        </w:rPr>
        <w:t>à</w:t>
      </w:r>
      <w:r>
        <w:rPr>
          <w:color w:val="57802E"/>
          <w:spacing w:val="35"/>
        </w:rPr>
        <w:t> </w:t>
      </w:r>
      <w:r>
        <w:rPr>
          <w:color w:val="57802E"/>
        </w:rPr>
        <w:t>toutes</w:t>
      </w:r>
      <w:r>
        <w:rPr>
          <w:color w:val="57802E"/>
          <w:spacing w:val="35"/>
        </w:rPr>
        <w:t> </w:t>
      </w:r>
      <w:r>
        <w:rPr>
          <w:color w:val="57802E"/>
        </w:rPr>
        <w:t>les</w:t>
      </w:r>
      <w:r>
        <w:rPr>
          <w:color w:val="57802E"/>
          <w:spacing w:val="35"/>
        </w:rPr>
        <w:t> </w:t>
      </w:r>
      <w:r>
        <w:rPr>
          <w:color w:val="57802E"/>
        </w:rPr>
        <w:t>étapes</w:t>
      </w:r>
      <w:r>
        <w:rPr>
          <w:color w:val="57802E"/>
          <w:spacing w:val="34"/>
        </w:rPr>
        <w:t> </w:t>
      </w:r>
      <w:r>
        <w:rPr>
          <w:color w:val="57802E"/>
        </w:rPr>
        <w:t>(achat,</w:t>
      </w:r>
      <w:r>
        <w:rPr>
          <w:color w:val="57802E"/>
          <w:spacing w:val="35"/>
        </w:rPr>
        <w:t> </w:t>
      </w:r>
      <w:r>
        <w:rPr>
          <w:color w:val="57802E"/>
        </w:rPr>
        <w:t>production</w:t>
      </w:r>
      <w:r>
        <w:rPr>
          <w:color w:val="57802E"/>
          <w:spacing w:val="35"/>
        </w:rPr>
        <w:t> </w:t>
      </w:r>
      <w:r>
        <w:rPr>
          <w:color w:val="57802E"/>
        </w:rPr>
        <w:t>et</w:t>
      </w:r>
      <w:r>
        <w:rPr>
          <w:color w:val="57802E"/>
          <w:spacing w:val="35"/>
        </w:rPr>
        <w:t> </w:t>
      </w:r>
      <w:r>
        <w:rPr>
          <w:color w:val="57802E"/>
          <w:spacing w:val="-2"/>
        </w:rPr>
        <w:t>stockage)</w:t>
      </w:r>
    </w:p>
    <w:p>
      <w:pPr>
        <w:pStyle w:val="ListParagraph"/>
        <w:numPr>
          <w:ilvl w:val="0"/>
          <w:numId w:val="1"/>
        </w:numPr>
        <w:tabs>
          <w:tab w:pos="264" w:val="left" w:leader="none"/>
          <w:tab w:pos="270" w:val="left" w:leader="none"/>
        </w:tabs>
        <w:spacing w:line="232" w:lineRule="auto" w:before="58" w:after="0"/>
        <w:ind w:left="270" w:right="128" w:hanging="141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Dialoguer avec les fournisseurs </w:t>
      </w:r>
      <w:r>
        <w:rPr>
          <w:color w:val="1D1D1B"/>
          <w:sz w:val="18"/>
        </w:rPr>
        <w:t>pour lutter contre le gaspillage alimentaire </w:t>
      </w:r>
      <w:r>
        <w:rPr>
          <w:color w:val="1D1D1B"/>
          <w:sz w:val="18"/>
        </w:rPr>
        <w:t>(producteurs, transporteurs et logisticiens)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</w:tabs>
        <w:spacing w:line="232" w:lineRule="auto" w:before="58" w:after="0"/>
        <w:ind w:left="584" w:right="128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Identifier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leviers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sur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lesquels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agir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pour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réduire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gaspillage,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veiller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ce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que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alternatives pour valoriser les produits soient prévues par le fournisseur en cas de refus de denrées, etc.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</w:tabs>
        <w:spacing w:line="232" w:lineRule="auto" w:before="58" w:after="0"/>
        <w:ind w:left="584" w:right="128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Faire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évoluer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ses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cahiers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charges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fournisseurs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pour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élargir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gamme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produits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vendus en intégrant les produits « moches », hors calibre ou abîmés aux commandes et valoriser leur </w:t>
      </w:r>
      <w:r>
        <w:rPr>
          <w:i/>
          <w:color w:val="1D1D1B"/>
          <w:spacing w:val="-2"/>
          <w:sz w:val="18"/>
        </w:rPr>
        <w:t>commercialisation</w:t>
      </w:r>
    </w:p>
    <w:p>
      <w:pPr>
        <w:pStyle w:val="ListParagraph"/>
        <w:numPr>
          <w:ilvl w:val="0"/>
          <w:numId w:val="1"/>
        </w:numPr>
        <w:tabs>
          <w:tab w:pos="265" w:val="left" w:leader="none"/>
        </w:tabs>
        <w:spacing w:line="240" w:lineRule="auto" w:before="65" w:after="0"/>
        <w:ind w:left="265" w:right="0" w:hanging="135"/>
        <w:jc w:val="left"/>
        <w:rPr>
          <w:rFonts w:ascii="Gotham" w:hAnsi="Gotham"/>
          <w:b/>
          <w:sz w:val="18"/>
        </w:rPr>
      </w:pPr>
      <w:r>
        <w:rPr>
          <w:rFonts w:ascii="Gotham" w:hAnsi="Gotham"/>
          <w:b/>
          <w:color w:val="1D1D1B"/>
          <w:sz w:val="18"/>
        </w:rPr>
        <w:t>Limiter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pertes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liées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au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surstockage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et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au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stockage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</w:tabs>
        <w:spacing w:line="232" w:lineRule="auto" w:before="61" w:after="0"/>
        <w:ind w:left="584" w:right="128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Développer des modèles de prévision des ventes ou utiliser des logiciels de prévision afin</w:t>
      </w:r>
      <w:r>
        <w:rPr>
          <w:i/>
          <w:color w:val="1D1D1B"/>
          <w:spacing w:val="80"/>
          <w:sz w:val="18"/>
        </w:rPr>
        <w:t> </w:t>
      </w:r>
      <w:r>
        <w:rPr>
          <w:i/>
          <w:color w:val="1D1D1B"/>
          <w:sz w:val="18"/>
        </w:rPr>
        <w:t>de commander au plus juste pour éviter les surstocks en se basant sur différents </w:t>
      </w:r>
      <w:r>
        <w:rPr>
          <w:i/>
          <w:color w:val="1D1D1B"/>
          <w:sz w:val="18"/>
        </w:rPr>
        <w:t>facteurs (historique de vente, météo, calendrier…)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</w:tabs>
        <w:spacing w:line="240" w:lineRule="auto" w:before="53" w:after="0"/>
        <w:ind w:left="727" w:right="0" w:hanging="143"/>
        <w:jc w:val="both"/>
        <w:rPr>
          <w:i/>
          <w:sz w:val="18"/>
        </w:rPr>
      </w:pPr>
      <w:r>
        <w:rPr>
          <w:i/>
          <w:color w:val="1D1D1B"/>
          <w:sz w:val="18"/>
        </w:rPr>
        <w:t>Améliorer</w:t>
      </w:r>
      <w:r>
        <w:rPr>
          <w:i/>
          <w:color w:val="1D1D1B"/>
          <w:spacing w:val="-4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conditions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stockage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pour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éviter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dégradation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2"/>
          <w:sz w:val="18"/>
        </w:rPr>
        <w:t> denrées</w:t>
      </w:r>
    </w:p>
    <w:p>
      <w:pPr>
        <w:pStyle w:val="ListParagraph"/>
        <w:numPr>
          <w:ilvl w:val="0"/>
          <w:numId w:val="1"/>
        </w:numPr>
        <w:tabs>
          <w:tab w:pos="265" w:val="left" w:leader="none"/>
        </w:tabs>
        <w:spacing w:line="240" w:lineRule="auto" w:before="108" w:after="0"/>
        <w:ind w:left="265" w:right="0" w:hanging="135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Limiter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chutes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produits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durant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2"/>
          <w:sz w:val="18"/>
        </w:rPr>
        <w:t> préparation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</w:tabs>
        <w:spacing w:line="240" w:lineRule="auto" w:before="50" w:after="0"/>
        <w:ind w:left="727" w:right="0" w:hanging="143"/>
        <w:jc w:val="both"/>
        <w:rPr>
          <w:i/>
          <w:sz w:val="18"/>
        </w:rPr>
      </w:pPr>
      <w:r>
        <w:rPr>
          <w:i/>
          <w:color w:val="1D1D1B"/>
          <w:sz w:val="18"/>
        </w:rPr>
        <w:t>Investir</w:t>
      </w:r>
      <w:r>
        <w:rPr>
          <w:i/>
          <w:color w:val="1D1D1B"/>
          <w:spacing w:val="-5"/>
          <w:sz w:val="18"/>
        </w:rPr>
        <w:t> </w:t>
      </w:r>
      <w:r>
        <w:rPr>
          <w:i/>
          <w:color w:val="1D1D1B"/>
          <w:sz w:val="18"/>
        </w:rPr>
        <w:t>dans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équipements</w:t>
      </w:r>
      <w:r>
        <w:rPr>
          <w:i/>
          <w:color w:val="1D1D1B"/>
          <w:spacing w:val="-3"/>
          <w:sz w:val="18"/>
        </w:rPr>
        <w:t> </w:t>
      </w:r>
      <w:r>
        <w:rPr>
          <w:i/>
          <w:color w:val="1D1D1B"/>
          <w:sz w:val="18"/>
        </w:rPr>
        <w:t>et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du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matériel</w:t>
      </w:r>
      <w:r>
        <w:rPr>
          <w:i/>
          <w:color w:val="1D1D1B"/>
          <w:spacing w:val="-2"/>
          <w:sz w:val="18"/>
        </w:rPr>
        <w:t> adéquat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</w:tabs>
        <w:spacing w:line="240" w:lineRule="auto" w:before="51" w:after="0"/>
        <w:ind w:left="727" w:right="0" w:hanging="143"/>
        <w:jc w:val="both"/>
        <w:rPr>
          <w:i/>
          <w:sz w:val="18"/>
        </w:rPr>
      </w:pPr>
      <w:r>
        <w:rPr>
          <w:i/>
          <w:color w:val="1D1D1B"/>
          <w:sz w:val="18"/>
        </w:rPr>
        <w:t>Réutiliser</w:t>
      </w:r>
      <w:r>
        <w:rPr>
          <w:i/>
          <w:color w:val="1D1D1B"/>
          <w:spacing w:val="-3"/>
          <w:sz w:val="18"/>
        </w:rPr>
        <w:t> </w:t>
      </w:r>
      <w:r>
        <w:rPr>
          <w:i/>
          <w:color w:val="1D1D1B"/>
          <w:sz w:val="18"/>
        </w:rPr>
        <w:t>certaines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chutes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ou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proposer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vente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prix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2"/>
          <w:sz w:val="18"/>
        </w:rPr>
        <w:t>réduit</w:t>
      </w:r>
    </w:p>
    <w:p>
      <w:pPr>
        <w:pStyle w:val="BodyText"/>
        <w:spacing w:before="104"/>
      </w:pPr>
    </w:p>
    <w:p>
      <w:pPr>
        <w:pStyle w:val="Heading1"/>
      </w:pPr>
      <w:r>
        <w:rPr>
          <w:color w:val="57802E"/>
        </w:rPr>
        <w:t>Proposer</w:t>
      </w:r>
      <w:r>
        <w:rPr>
          <w:color w:val="57802E"/>
          <w:spacing w:val="58"/>
        </w:rPr>
        <w:t> </w:t>
      </w:r>
      <w:r>
        <w:rPr>
          <w:color w:val="57802E"/>
        </w:rPr>
        <w:t>des</w:t>
      </w:r>
      <w:r>
        <w:rPr>
          <w:color w:val="57802E"/>
          <w:spacing w:val="60"/>
        </w:rPr>
        <w:t> </w:t>
      </w:r>
      <w:r>
        <w:rPr>
          <w:color w:val="57802E"/>
        </w:rPr>
        <w:t>modes</w:t>
      </w:r>
      <w:r>
        <w:rPr>
          <w:color w:val="57802E"/>
          <w:spacing w:val="60"/>
        </w:rPr>
        <w:t> </w:t>
      </w:r>
      <w:r>
        <w:rPr>
          <w:color w:val="57802E"/>
        </w:rPr>
        <w:t>de</w:t>
      </w:r>
      <w:r>
        <w:rPr>
          <w:color w:val="57802E"/>
          <w:spacing w:val="60"/>
        </w:rPr>
        <w:t> </w:t>
      </w:r>
      <w:r>
        <w:rPr>
          <w:color w:val="57802E"/>
        </w:rPr>
        <w:t>commercialisation</w:t>
      </w:r>
      <w:r>
        <w:rPr>
          <w:color w:val="57802E"/>
          <w:spacing w:val="61"/>
        </w:rPr>
        <w:t> </w:t>
      </w:r>
      <w:r>
        <w:rPr>
          <w:color w:val="57802E"/>
        </w:rPr>
        <w:t>anti-</w:t>
      </w:r>
      <w:r>
        <w:rPr>
          <w:color w:val="57802E"/>
          <w:spacing w:val="-2"/>
        </w:rPr>
        <w:t>gaspi</w:t>
      </w:r>
    </w:p>
    <w:p>
      <w:pPr>
        <w:pStyle w:val="ListParagraph"/>
        <w:numPr>
          <w:ilvl w:val="0"/>
          <w:numId w:val="1"/>
        </w:numPr>
        <w:tabs>
          <w:tab w:pos="264" w:val="left" w:leader="none"/>
          <w:tab w:pos="270" w:val="left" w:leader="none"/>
        </w:tabs>
        <w:spacing w:line="232" w:lineRule="auto" w:before="59" w:after="0"/>
        <w:ind w:left="270" w:right="128" w:hanging="141"/>
        <w:jc w:val="both"/>
        <w:rPr>
          <w:sz w:val="18"/>
        </w:rPr>
      </w:pPr>
      <w:r>
        <w:rPr>
          <w:color w:val="1D1D1B"/>
          <w:sz w:val="18"/>
        </w:rPr>
        <w:t>Assurer une </w:t>
      </w:r>
      <w:r>
        <w:rPr>
          <w:rFonts w:ascii="Gotham" w:hAnsi="Gotham"/>
          <w:b/>
          <w:color w:val="1D1D1B"/>
          <w:sz w:val="18"/>
        </w:rPr>
        <w:t>bonne gestion des DLC </w:t>
      </w:r>
      <w:r>
        <w:rPr>
          <w:color w:val="1D1D1B"/>
          <w:sz w:val="18"/>
        </w:rPr>
        <w:t>(Date Limite de Consommation) </w:t>
      </w:r>
      <w:r>
        <w:rPr>
          <w:rFonts w:ascii="Gotham" w:hAnsi="Gotham"/>
          <w:b/>
          <w:color w:val="1D1D1B"/>
          <w:sz w:val="18"/>
        </w:rPr>
        <w:t>et des DDM </w:t>
      </w:r>
      <w:r>
        <w:rPr>
          <w:color w:val="1D1D1B"/>
          <w:sz w:val="18"/>
        </w:rPr>
        <w:t>(Date </w:t>
      </w:r>
      <w:r>
        <w:rPr>
          <w:color w:val="1D1D1B"/>
          <w:sz w:val="18"/>
        </w:rPr>
        <w:t>de Durabilité Minimale) </w:t>
      </w:r>
      <w:r>
        <w:rPr>
          <w:rFonts w:ascii="Gotham" w:hAnsi="Gotham"/>
          <w:b/>
          <w:color w:val="1D1D1B"/>
          <w:sz w:val="18"/>
        </w:rPr>
        <w:t>des produits </w:t>
      </w:r>
      <w:r>
        <w:rPr>
          <w:color w:val="1D1D1B"/>
          <w:sz w:val="18"/>
        </w:rPr>
        <w:t>mis à la vente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</w:tabs>
        <w:spacing w:line="240" w:lineRule="auto" w:before="52" w:after="0"/>
        <w:ind w:left="727" w:right="0" w:hanging="143"/>
        <w:jc w:val="both"/>
        <w:rPr>
          <w:i/>
          <w:sz w:val="18"/>
        </w:rPr>
      </w:pPr>
      <w:r>
        <w:rPr>
          <w:i/>
          <w:color w:val="1D1D1B"/>
          <w:sz w:val="18"/>
        </w:rPr>
        <w:t>Veiller</w:t>
      </w:r>
      <w:r>
        <w:rPr>
          <w:i/>
          <w:color w:val="1D1D1B"/>
          <w:spacing w:val="-3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rotation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régulière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2"/>
          <w:sz w:val="18"/>
        </w:rPr>
        <w:t> produits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</w:tabs>
        <w:spacing w:line="232" w:lineRule="auto" w:before="56" w:after="0"/>
        <w:ind w:left="584" w:right="128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Développer des outils qui signalent les produits dont la DLC (« à consommer jusqu’au ») </w:t>
      </w:r>
      <w:r>
        <w:rPr>
          <w:i/>
          <w:color w:val="1D1D1B"/>
          <w:sz w:val="18"/>
        </w:rPr>
        <w:t>ou la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DDM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(«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consommer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préférence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avant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le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»)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arrive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échéance,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mise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en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place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d’espaces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« anti-gaspi » facilement identifiables par le client</w:t>
      </w:r>
    </w:p>
    <w:p>
      <w:pPr>
        <w:pStyle w:val="ListParagraph"/>
        <w:numPr>
          <w:ilvl w:val="0"/>
          <w:numId w:val="1"/>
        </w:numPr>
        <w:tabs>
          <w:tab w:pos="264" w:val="left" w:leader="none"/>
          <w:tab w:pos="270" w:val="left" w:leader="none"/>
        </w:tabs>
        <w:spacing w:line="232" w:lineRule="auto" w:before="115" w:after="0"/>
        <w:ind w:left="270" w:right="129" w:hanging="141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Proposer des modes de vente limitant le gaspillage et impliquer les clients </w:t>
      </w:r>
      <w:r>
        <w:rPr>
          <w:color w:val="1D1D1B"/>
          <w:sz w:val="18"/>
        </w:rPr>
        <w:t>pour réduire le gaspillage de produits qui pourraient être vendus malgré des défauts</w:t>
      </w:r>
    </w:p>
    <w:p>
      <w:pPr>
        <w:pStyle w:val="ListParagraph"/>
        <w:numPr>
          <w:ilvl w:val="1"/>
          <w:numId w:val="1"/>
        </w:numPr>
        <w:tabs>
          <w:tab w:pos="720" w:val="left" w:leader="none"/>
        </w:tabs>
        <w:spacing w:line="232" w:lineRule="auto" w:before="57" w:after="0"/>
        <w:ind w:left="584" w:right="127" w:firstLine="0"/>
        <w:jc w:val="both"/>
        <w:rPr>
          <w:i/>
          <w:sz w:val="18"/>
        </w:rPr>
      </w:pPr>
      <w:r>
        <w:rPr>
          <w:i/>
          <w:color w:val="1D1D1B"/>
          <w:spacing w:val="-6"/>
          <w:sz w:val="18"/>
        </w:rPr>
        <w:t>Système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de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vente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en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vrac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et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à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la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coupe,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panier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de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fruits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et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légumes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0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gaspi,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vente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de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6"/>
          <w:sz w:val="18"/>
        </w:rPr>
        <w:t>produits</w:t>
      </w:r>
      <w:r>
        <w:rPr>
          <w:i/>
          <w:color w:val="1D1D1B"/>
          <w:spacing w:val="-8"/>
          <w:sz w:val="18"/>
        </w:rPr>
        <w:t> </w:t>
      </w:r>
      <w:r>
        <w:rPr>
          <w:i/>
          <w:color w:val="1D1D1B"/>
          <w:spacing w:val="-6"/>
          <w:sz w:val="18"/>
        </w:rPr>
        <w:t>dont </w:t>
      </w:r>
      <w:r>
        <w:rPr>
          <w:i/>
          <w:color w:val="1D1D1B"/>
          <w:spacing w:val="-4"/>
          <w:sz w:val="18"/>
        </w:rPr>
        <w:t>l’emballage secondaire est abîmé ou dont la DDM (Date de Durabilité Minimale) est dépassée, etc.</w:t>
      </w:r>
    </w:p>
    <w:p>
      <w:pPr>
        <w:pStyle w:val="ListParagraph"/>
        <w:numPr>
          <w:ilvl w:val="0"/>
          <w:numId w:val="1"/>
        </w:numPr>
        <w:tabs>
          <w:tab w:pos="265" w:val="left" w:leader="none"/>
        </w:tabs>
        <w:spacing w:line="240" w:lineRule="auto" w:before="109" w:after="0"/>
        <w:ind w:left="265" w:right="0" w:hanging="135"/>
        <w:jc w:val="left"/>
        <w:rPr>
          <w:rFonts w:ascii="Gotham" w:hAnsi="Gotham"/>
          <w:b/>
          <w:sz w:val="18"/>
        </w:rPr>
      </w:pPr>
      <w:r>
        <w:rPr>
          <w:color w:val="1D1D1B"/>
          <w:sz w:val="18"/>
        </w:rPr>
        <w:t>Vendre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produits</w:t>
      </w:r>
      <w:r>
        <w:rPr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issus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la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transformation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denrées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qui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étaient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destinés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être</w:t>
      </w:r>
      <w:r>
        <w:rPr>
          <w:rFonts w:ascii="Gotham" w:hAnsi="Gotham"/>
          <w:b/>
          <w:color w:val="1D1D1B"/>
          <w:spacing w:val="-2"/>
          <w:sz w:val="18"/>
        </w:rPr>
        <w:t> gaspillés</w:t>
      </w:r>
    </w:p>
    <w:p>
      <w:pPr>
        <w:pStyle w:val="ListParagraph"/>
        <w:numPr>
          <w:ilvl w:val="1"/>
          <w:numId w:val="1"/>
        </w:numPr>
        <w:tabs>
          <w:tab w:pos="725" w:val="left" w:leader="none"/>
        </w:tabs>
        <w:spacing w:line="232" w:lineRule="auto" w:before="57" w:after="0"/>
        <w:ind w:left="584" w:right="128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Soupe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poisson,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viennoiseries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revalorisées,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croûtons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base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pain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invendu,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confiture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anti- gaspi, etc.</w:t>
      </w:r>
    </w:p>
    <w:p>
      <w:pPr>
        <w:pStyle w:val="ListParagraph"/>
        <w:numPr>
          <w:ilvl w:val="0"/>
          <w:numId w:val="1"/>
        </w:numPr>
        <w:tabs>
          <w:tab w:pos="265" w:val="left" w:leader="none"/>
        </w:tabs>
        <w:spacing w:line="240" w:lineRule="auto" w:before="108" w:after="0"/>
        <w:ind w:left="265" w:right="0" w:hanging="135"/>
        <w:jc w:val="left"/>
        <w:rPr>
          <w:rFonts w:ascii="Gotham" w:hAnsi="Gotham"/>
          <w:b/>
          <w:sz w:val="18"/>
        </w:rPr>
      </w:pPr>
      <w:r>
        <w:rPr>
          <w:color w:val="1D1D1B"/>
          <w:sz w:val="18"/>
        </w:rPr>
        <w:t>Travailler</w:t>
      </w:r>
      <w:r>
        <w:rPr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en</w:t>
      </w:r>
      <w:r>
        <w:rPr>
          <w:rFonts w:ascii="Gotham" w:hAnsi="Gotham"/>
          <w:b/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partenariat</w:t>
      </w:r>
      <w:r>
        <w:rPr>
          <w:rFonts w:ascii="Gotham" w:hAnsi="Gotham"/>
          <w:b/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avec</w:t>
      </w:r>
      <w:r>
        <w:rPr>
          <w:rFonts w:ascii="Gotham" w:hAnsi="Gotham"/>
          <w:b/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des</w:t>
      </w:r>
      <w:r>
        <w:rPr>
          <w:rFonts w:ascii="Gotham" w:hAnsi="Gotham"/>
          <w:b/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restaurateurs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</w:tabs>
        <w:spacing w:line="240" w:lineRule="auto" w:before="51" w:after="0"/>
        <w:ind w:left="727" w:right="0" w:hanging="143"/>
        <w:jc w:val="both"/>
        <w:rPr>
          <w:i/>
          <w:sz w:val="18"/>
        </w:rPr>
      </w:pPr>
      <w:r>
        <w:rPr>
          <w:i/>
          <w:color w:val="1D1D1B"/>
          <w:sz w:val="18"/>
        </w:rPr>
        <w:t>Proposer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surplus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prix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réduit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aux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restaurateurs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2"/>
          <w:sz w:val="18"/>
        </w:rPr>
        <w:t>locaux</w:t>
      </w:r>
    </w:p>
    <w:p>
      <w:pPr>
        <w:spacing w:after="0" w:line="240" w:lineRule="auto"/>
        <w:jc w:val="both"/>
        <w:rPr>
          <w:sz w:val="18"/>
        </w:rPr>
        <w:sectPr>
          <w:pgSz w:w="11910" w:h="16840"/>
          <w:pgMar w:header="850" w:footer="650" w:top="1540" w:bottom="840" w:left="1400" w:right="1400"/>
        </w:sectPr>
      </w:pPr>
    </w:p>
    <w:p>
      <w:pPr>
        <w:pStyle w:val="Heading1"/>
        <w:spacing w:before="142"/>
        <w:ind w:right="660"/>
      </w:pPr>
      <w:r>
        <w:rPr>
          <w:color w:val="57802E"/>
        </w:rPr>
        <w:t>Valoriser</w:t>
      </w:r>
      <w:r>
        <w:rPr>
          <w:color w:val="57802E"/>
          <w:spacing w:val="37"/>
        </w:rPr>
        <w:t> </w:t>
      </w:r>
      <w:r>
        <w:rPr>
          <w:color w:val="57802E"/>
        </w:rPr>
        <w:t>les</w:t>
      </w:r>
      <w:r>
        <w:rPr>
          <w:color w:val="57802E"/>
          <w:spacing w:val="37"/>
        </w:rPr>
        <w:t> </w:t>
      </w:r>
      <w:r>
        <w:rPr>
          <w:color w:val="57802E"/>
        </w:rPr>
        <w:t>invendus</w:t>
      </w:r>
      <w:r>
        <w:rPr>
          <w:color w:val="57802E"/>
          <w:spacing w:val="37"/>
        </w:rPr>
        <w:t> </w:t>
      </w:r>
      <w:r>
        <w:rPr>
          <w:color w:val="57802E"/>
        </w:rPr>
        <w:t>qui</w:t>
      </w:r>
      <w:r>
        <w:rPr>
          <w:color w:val="57802E"/>
          <w:spacing w:val="37"/>
        </w:rPr>
        <w:t> </w:t>
      </w:r>
      <w:r>
        <w:rPr>
          <w:color w:val="57802E"/>
        </w:rPr>
        <w:t>n’ont</w:t>
      </w:r>
      <w:r>
        <w:rPr>
          <w:color w:val="57802E"/>
          <w:spacing w:val="37"/>
        </w:rPr>
        <w:t> </w:t>
      </w:r>
      <w:r>
        <w:rPr>
          <w:color w:val="57802E"/>
        </w:rPr>
        <w:t>pas</w:t>
      </w:r>
      <w:r>
        <w:rPr>
          <w:color w:val="57802E"/>
          <w:spacing w:val="37"/>
        </w:rPr>
        <w:t> </w:t>
      </w:r>
      <w:r>
        <w:rPr>
          <w:color w:val="57802E"/>
        </w:rPr>
        <w:t>pu</w:t>
      </w:r>
      <w:r>
        <w:rPr>
          <w:color w:val="57802E"/>
          <w:spacing w:val="37"/>
        </w:rPr>
        <w:t> </w:t>
      </w:r>
      <w:r>
        <w:rPr>
          <w:color w:val="57802E"/>
        </w:rPr>
        <w:t>être</w:t>
      </w:r>
      <w:r>
        <w:rPr>
          <w:color w:val="57802E"/>
          <w:spacing w:val="37"/>
        </w:rPr>
        <w:t> </w:t>
      </w:r>
      <w:r>
        <w:rPr>
          <w:color w:val="57802E"/>
        </w:rPr>
        <w:t>évités</w:t>
      </w:r>
      <w:r>
        <w:rPr>
          <w:color w:val="57802E"/>
          <w:spacing w:val="37"/>
        </w:rPr>
        <w:t> </w:t>
      </w:r>
      <w:r>
        <w:rPr>
          <w:color w:val="57802E"/>
        </w:rPr>
        <w:t>grâce</w:t>
      </w:r>
      <w:r>
        <w:rPr>
          <w:color w:val="57802E"/>
          <w:spacing w:val="37"/>
        </w:rPr>
        <w:t> </w:t>
      </w:r>
      <w:r>
        <w:rPr>
          <w:color w:val="57802E"/>
        </w:rPr>
        <w:t>au</w:t>
      </w:r>
      <w:r>
        <w:rPr>
          <w:color w:val="57802E"/>
          <w:spacing w:val="37"/>
        </w:rPr>
        <w:t> </w:t>
      </w:r>
      <w:r>
        <w:rPr>
          <w:color w:val="57802E"/>
        </w:rPr>
        <w:t>don et à la vente</w:t>
      </w:r>
    </w:p>
    <w:p>
      <w:pPr>
        <w:pStyle w:val="ListParagraph"/>
        <w:numPr>
          <w:ilvl w:val="0"/>
          <w:numId w:val="1"/>
        </w:numPr>
        <w:tabs>
          <w:tab w:pos="265" w:val="left" w:leader="none"/>
        </w:tabs>
        <w:spacing w:line="240" w:lineRule="auto" w:before="53" w:after="0"/>
        <w:ind w:left="265" w:right="0" w:hanging="135"/>
        <w:jc w:val="left"/>
        <w:rPr>
          <w:sz w:val="18"/>
        </w:rPr>
      </w:pPr>
      <w:r>
        <w:rPr>
          <w:color w:val="1D1D1B"/>
          <w:sz w:val="18"/>
        </w:rPr>
        <w:t>Signer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une</w:t>
      </w:r>
      <w:r>
        <w:rPr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convention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don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color w:val="1D1D1B"/>
          <w:sz w:val="18"/>
        </w:rPr>
        <w:t>avec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associations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habilitées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tout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en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veillant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qualité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du</w:t>
      </w:r>
      <w:r>
        <w:rPr>
          <w:color w:val="1D1D1B"/>
          <w:spacing w:val="-2"/>
          <w:sz w:val="18"/>
        </w:rPr>
        <w:t> </w:t>
      </w:r>
      <w:r>
        <w:rPr>
          <w:color w:val="1D1D1B"/>
          <w:spacing w:val="-5"/>
          <w:sz w:val="18"/>
        </w:rPr>
        <w:t>don</w:t>
      </w:r>
    </w:p>
    <w:p>
      <w:pPr>
        <w:pStyle w:val="ListParagraph"/>
        <w:numPr>
          <w:ilvl w:val="1"/>
          <w:numId w:val="1"/>
        </w:numPr>
        <w:tabs>
          <w:tab w:pos="724" w:val="left" w:leader="none"/>
        </w:tabs>
        <w:spacing w:line="240" w:lineRule="auto" w:before="51" w:after="0"/>
        <w:ind w:left="724" w:right="0" w:hanging="140"/>
        <w:jc w:val="left"/>
        <w:rPr>
          <w:i/>
          <w:sz w:val="18"/>
        </w:rPr>
      </w:pPr>
      <w:r>
        <w:rPr>
          <w:i/>
          <w:color w:val="1D1D1B"/>
          <w:sz w:val="18"/>
        </w:rPr>
        <w:t>Modèle</w:t>
      </w:r>
      <w:r>
        <w:rPr>
          <w:i/>
          <w:color w:val="1D1D1B"/>
          <w:spacing w:val="-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convention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disponible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sur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le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site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2"/>
          <w:sz w:val="18"/>
        </w:rPr>
        <w:t>Région</w:t>
      </w:r>
    </w:p>
    <w:p>
      <w:pPr>
        <w:pStyle w:val="ListParagraph"/>
        <w:numPr>
          <w:ilvl w:val="1"/>
          <w:numId w:val="1"/>
        </w:numPr>
        <w:tabs>
          <w:tab w:pos="724" w:val="left" w:leader="none"/>
        </w:tabs>
        <w:spacing w:line="232" w:lineRule="auto" w:before="56" w:after="0"/>
        <w:ind w:left="584" w:right="129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Ne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pas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donner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produits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frais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abîmés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ou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que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l’association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n’aurait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pas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capacité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de redistribuer, veiller à l’équilibre nutritionnel des produits donnés, etc.</w:t>
      </w:r>
    </w:p>
    <w:p>
      <w:pPr>
        <w:pStyle w:val="ListParagraph"/>
        <w:numPr>
          <w:ilvl w:val="0"/>
          <w:numId w:val="1"/>
        </w:numPr>
        <w:tabs>
          <w:tab w:pos="264" w:val="left" w:leader="none"/>
          <w:tab w:pos="270" w:val="left" w:leader="none"/>
        </w:tabs>
        <w:spacing w:line="232" w:lineRule="auto" w:before="114" w:after="0"/>
        <w:ind w:left="270" w:right="129" w:hanging="141"/>
        <w:jc w:val="left"/>
        <w:rPr>
          <w:sz w:val="18"/>
        </w:rPr>
      </w:pPr>
      <w:r>
        <w:rPr>
          <w:color w:val="1D1D1B"/>
          <w:sz w:val="18"/>
        </w:rPr>
        <w:t>Revendre</w:t>
      </w:r>
      <w:r>
        <w:rPr>
          <w:color w:val="1D1D1B"/>
          <w:spacing w:val="-16"/>
          <w:sz w:val="18"/>
        </w:rPr>
        <w:t> </w:t>
      </w:r>
      <w:r>
        <w:rPr>
          <w:color w:val="1D1D1B"/>
          <w:sz w:val="18"/>
        </w:rPr>
        <w:t>sous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forme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paniers</w:t>
      </w:r>
      <w:r>
        <w:rPr>
          <w:rFonts w:ascii="Gotham" w:hAnsi="Gotham"/>
          <w:b/>
          <w:color w:val="1D1D1B"/>
          <w:spacing w:val="-1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anti-gaspi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produits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dont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date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limite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consommation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arrive à échéance courte</w:t>
      </w:r>
    </w:p>
    <w:p>
      <w:pPr>
        <w:pStyle w:val="BodyText"/>
        <w:spacing w:before="106"/>
        <w:rPr>
          <w:i w:val="0"/>
        </w:rPr>
      </w:pPr>
    </w:p>
    <w:p>
      <w:pPr>
        <w:pStyle w:val="Heading1"/>
      </w:pPr>
      <w:r>
        <w:rPr>
          <w:color w:val="57802E"/>
        </w:rPr>
        <w:t>Mesurer</w:t>
      </w:r>
      <w:r>
        <w:rPr>
          <w:color w:val="57802E"/>
          <w:spacing w:val="41"/>
        </w:rPr>
        <w:t> </w:t>
      </w:r>
      <w:r>
        <w:rPr>
          <w:color w:val="57802E"/>
        </w:rPr>
        <w:t>et</w:t>
      </w:r>
      <w:r>
        <w:rPr>
          <w:color w:val="57802E"/>
          <w:spacing w:val="44"/>
        </w:rPr>
        <w:t> </w:t>
      </w:r>
      <w:r>
        <w:rPr>
          <w:color w:val="57802E"/>
        </w:rPr>
        <w:t>suivre</w:t>
      </w:r>
      <w:r>
        <w:rPr>
          <w:color w:val="57802E"/>
          <w:spacing w:val="44"/>
        </w:rPr>
        <w:t> </w:t>
      </w:r>
      <w:r>
        <w:rPr>
          <w:color w:val="57802E"/>
        </w:rPr>
        <w:t>les</w:t>
      </w:r>
      <w:r>
        <w:rPr>
          <w:color w:val="57802E"/>
          <w:spacing w:val="43"/>
        </w:rPr>
        <w:t> </w:t>
      </w:r>
      <w:r>
        <w:rPr>
          <w:color w:val="57802E"/>
        </w:rPr>
        <w:t>pertes</w:t>
      </w:r>
      <w:r>
        <w:rPr>
          <w:color w:val="57802E"/>
          <w:spacing w:val="44"/>
        </w:rPr>
        <w:t> </w:t>
      </w:r>
      <w:r>
        <w:rPr>
          <w:color w:val="57802E"/>
        </w:rPr>
        <w:t>et</w:t>
      </w:r>
      <w:r>
        <w:rPr>
          <w:color w:val="57802E"/>
          <w:spacing w:val="44"/>
        </w:rPr>
        <w:t> </w:t>
      </w:r>
      <w:r>
        <w:rPr>
          <w:color w:val="57802E"/>
        </w:rPr>
        <w:t>gaspillages</w:t>
      </w:r>
      <w:r>
        <w:rPr>
          <w:color w:val="57802E"/>
          <w:spacing w:val="44"/>
        </w:rPr>
        <w:t> </w:t>
      </w:r>
      <w:r>
        <w:rPr>
          <w:color w:val="57802E"/>
          <w:spacing w:val="-2"/>
        </w:rPr>
        <w:t>alimentaires</w:t>
      </w:r>
    </w:p>
    <w:p>
      <w:pPr>
        <w:pStyle w:val="ListParagraph"/>
        <w:numPr>
          <w:ilvl w:val="0"/>
          <w:numId w:val="1"/>
        </w:numPr>
        <w:tabs>
          <w:tab w:pos="264" w:val="left" w:leader="none"/>
          <w:tab w:pos="270" w:val="left" w:leader="none"/>
        </w:tabs>
        <w:spacing w:line="232" w:lineRule="auto" w:before="59" w:after="0"/>
        <w:ind w:left="270" w:right="128" w:hanging="141"/>
        <w:jc w:val="left"/>
        <w:rPr>
          <w:sz w:val="18"/>
        </w:rPr>
      </w:pPr>
      <w:r>
        <w:rPr>
          <w:rFonts w:ascii="Gotham" w:hAnsi="Gotham"/>
          <w:b/>
          <w:color w:val="1D1D1B"/>
          <w:sz w:val="18"/>
        </w:rPr>
        <w:t>Mettre en place des actions de mesure </w:t>
      </w:r>
      <w:r>
        <w:rPr>
          <w:color w:val="1D1D1B"/>
          <w:sz w:val="18"/>
        </w:rPr>
        <w:t>pour quantifier les pertes afin d’identifier les produits les plus gaspillés</w:t>
      </w:r>
    </w:p>
    <w:p>
      <w:pPr>
        <w:pStyle w:val="ListParagraph"/>
        <w:numPr>
          <w:ilvl w:val="1"/>
          <w:numId w:val="1"/>
        </w:numPr>
        <w:tabs>
          <w:tab w:pos="724" w:val="left" w:leader="none"/>
        </w:tabs>
        <w:spacing w:line="232" w:lineRule="auto" w:before="58" w:after="0"/>
        <w:ind w:left="584" w:right="128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Effectuer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pesées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et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diagnostics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réguliers,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établir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un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plan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d’action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pour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agir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sur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ces gisements (fruits et légumes abîmés, produits frais…)</w:t>
      </w:r>
    </w:p>
    <w:p>
      <w:pPr>
        <w:pStyle w:val="ListParagraph"/>
        <w:numPr>
          <w:ilvl w:val="0"/>
          <w:numId w:val="1"/>
        </w:numPr>
        <w:tabs>
          <w:tab w:pos="265" w:val="left" w:leader="none"/>
        </w:tabs>
        <w:spacing w:line="240" w:lineRule="auto" w:before="109" w:after="0"/>
        <w:ind w:left="265" w:right="0" w:hanging="135"/>
        <w:jc w:val="left"/>
        <w:rPr>
          <w:sz w:val="18"/>
        </w:rPr>
      </w:pPr>
      <w:r>
        <w:rPr>
          <w:rFonts w:ascii="Gotham" w:hAnsi="Gotham"/>
          <w:b/>
          <w:color w:val="1D1D1B"/>
          <w:sz w:val="18"/>
        </w:rPr>
        <w:t>Suivre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indicateurs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color w:val="1D1D1B"/>
          <w:sz w:val="18"/>
        </w:rPr>
        <w:t>en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lien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avec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potentiels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réduction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ciblés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et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actions</w:t>
      </w:r>
      <w:r>
        <w:rPr>
          <w:color w:val="1D1D1B"/>
          <w:spacing w:val="-1"/>
          <w:sz w:val="18"/>
        </w:rPr>
        <w:t> </w:t>
      </w:r>
      <w:r>
        <w:rPr>
          <w:color w:val="1D1D1B"/>
          <w:spacing w:val="-2"/>
          <w:sz w:val="18"/>
        </w:rPr>
        <w:t>déployées</w:t>
      </w:r>
    </w:p>
    <w:p>
      <w:pPr>
        <w:pStyle w:val="ListParagraph"/>
        <w:numPr>
          <w:ilvl w:val="1"/>
          <w:numId w:val="1"/>
        </w:numPr>
        <w:tabs>
          <w:tab w:pos="724" w:val="left" w:leader="none"/>
        </w:tabs>
        <w:spacing w:line="232" w:lineRule="auto" w:before="56" w:after="0"/>
        <w:ind w:left="584" w:right="128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Évolution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du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taux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perte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produits,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dons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réalisés,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produits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dates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courtes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remisés, identification des raisons des pertes (esthétisme, état du produit, conditionnement abîmé…)</w:t>
      </w:r>
    </w:p>
    <w:p>
      <w:pPr>
        <w:pStyle w:val="ListParagraph"/>
        <w:numPr>
          <w:ilvl w:val="1"/>
          <w:numId w:val="1"/>
        </w:numPr>
        <w:tabs>
          <w:tab w:pos="724" w:val="left" w:leader="none"/>
        </w:tabs>
        <w:spacing w:line="240" w:lineRule="auto" w:before="52" w:after="0"/>
        <w:ind w:left="724" w:right="0" w:hanging="140"/>
        <w:jc w:val="left"/>
        <w:rPr>
          <w:i/>
          <w:sz w:val="18"/>
        </w:rPr>
      </w:pPr>
      <w:r>
        <w:rPr>
          <w:i/>
          <w:color w:val="1D1D1B"/>
          <w:sz w:val="18"/>
        </w:rPr>
        <w:t>Mettre</w:t>
      </w:r>
      <w:r>
        <w:rPr>
          <w:i/>
          <w:color w:val="1D1D1B"/>
          <w:spacing w:val="-4"/>
          <w:sz w:val="18"/>
        </w:rPr>
        <w:t> </w:t>
      </w:r>
      <w:r>
        <w:rPr>
          <w:i/>
          <w:color w:val="1D1D1B"/>
          <w:sz w:val="18"/>
        </w:rPr>
        <w:t>en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place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mesures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correctives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en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fonction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2"/>
          <w:sz w:val="18"/>
        </w:rPr>
        <w:t>résultats</w:t>
      </w:r>
    </w:p>
    <w:p>
      <w:pPr>
        <w:pStyle w:val="BodyText"/>
      </w:pPr>
    </w:p>
    <w:p>
      <w:pPr>
        <w:pStyle w:val="BodyText"/>
        <w:spacing w:before="155"/>
      </w:pPr>
    </w:p>
    <w:p>
      <w:pPr>
        <w:pStyle w:val="Heading1"/>
      </w:pPr>
      <w:r>
        <w:rPr>
          <w:color w:val="57802E"/>
        </w:rPr>
        <w:t>Mettre</w:t>
      </w:r>
      <w:r>
        <w:rPr>
          <w:color w:val="57802E"/>
          <w:spacing w:val="36"/>
        </w:rPr>
        <w:t> </w:t>
      </w:r>
      <w:r>
        <w:rPr>
          <w:color w:val="57802E"/>
        </w:rPr>
        <w:t>en</w:t>
      </w:r>
      <w:r>
        <w:rPr>
          <w:color w:val="57802E"/>
          <w:spacing w:val="39"/>
        </w:rPr>
        <w:t> </w:t>
      </w:r>
      <w:r>
        <w:rPr>
          <w:color w:val="57802E"/>
        </w:rPr>
        <w:t>place</w:t>
      </w:r>
      <w:r>
        <w:rPr>
          <w:color w:val="57802E"/>
          <w:spacing w:val="39"/>
        </w:rPr>
        <w:t> </w:t>
      </w:r>
      <w:r>
        <w:rPr>
          <w:color w:val="57802E"/>
        </w:rPr>
        <w:t>le</w:t>
      </w:r>
      <w:r>
        <w:rPr>
          <w:color w:val="57802E"/>
          <w:spacing w:val="39"/>
        </w:rPr>
        <w:t> </w:t>
      </w:r>
      <w:r>
        <w:rPr>
          <w:color w:val="57802E"/>
        </w:rPr>
        <w:t>tri</w:t>
      </w:r>
      <w:r>
        <w:rPr>
          <w:color w:val="57802E"/>
          <w:spacing w:val="39"/>
        </w:rPr>
        <w:t> </w:t>
      </w:r>
      <w:r>
        <w:rPr>
          <w:color w:val="57802E"/>
        </w:rPr>
        <w:t>des</w:t>
      </w:r>
      <w:r>
        <w:rPr>
          <w:color w:val="57802E"/>
          <w:spacing w:val="39"/>
        </w:rPr>
        <w:t> </w:t>
      </w:r>
      <w:r>
        <w:rPr>
          <w:color w:val="57802E"/>
        </w:rPr>
        <w:t>biodéchets</w:t>
      </w:r>
      <w:r>
        <w:rPr>
          <w:color w:val="57802E"/>
          <w:spacing w:val="39"/>
        </w:rPr>
        <w:t> </w:t>
      </w:r>
      <w:r>
        <w:rPr>
          <w:color w:val="57802E"/>
        </w:rPr>
        <w:t>et</w:t>
      </w:r>
      <w:r>
        <w:rPr>
          <w:color w:val="57802E"/>
          <w:spacing w:val="39"/>
        </w:rPr>
        <w:t> </w:t>
      </w:r>
      <w:r>
        <w:rPr>
          <w:color w:val="57802E"/>
        </w:rPr>
        <w:t>leur</w:t>
      </w:r>
      <w:r>
        <w:rPr>
          <w:color w:val="57802E"/>
          <w:spacing w:val="39"/>
        </w:rPr>
        <w:t> </w:t>
      </w:r>
      <w:r>
        <w:rPr>
          <w:color w:val="57802E"/>
        </w:rPr>
        <w:t>valorisation</w:t>
      </w:r>
      <w:r>
        <w:rPr>
          <w:color w:val="57802E"/>
          <w:spacing w:val="39"/>
        </w:rPr>
        <w:t> </w:t>
      </w:r>
      <w:r>
        <w:rPr>
          <w:color w:val="57802E"/>
          <w:spacing w:val="-2"/>
        </w:rPr>
        <w:t>organique</w:t>
      </w:r>
    </w:p>
    <w:p>
      <w:pPr>
        <w:pStyle w:val="ListParagraph"/>
        <w:numPr>
          <w:ilvl w:val="0"/>
          <w:numId w:val="1"/>
        </w:numPr>
        <w:tabs>
          <w:tab w:pos="264" w:val="left" w:leader="none"/>
          <w:tab w:pos="270" w:val="left" w:leader="none"/>
        </w:tabs>
        <w:spacing w:line="232" w:lineRule="auto" w:before="59" w:after="0"/>
        <w:ind w:left="270" w:right="129" w:hanging="141"/>
        <w:jc w:val="left"/>
        <w:rPr>
          <w:sz w:val="18"/>
        </w:rPr>
      </w:pPr>
      <w:r>
        <w:rPr>
          <w:rFonts w:ascii="Gotham" w:hAnsi="Gotham"/>
          <w:b/>
          <w:color w:val="1D1D1B"/>
          <w:sz w:val="18"/>
        </w:rPr>
        <w:t>Trier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la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source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et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valoriser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les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biodéchets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color w:val="1D1D1B"/>
          <w:sz w:val="18"/>
        </w:rPr>
        <w:t>qui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ne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peuvent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être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évités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(valorisation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animale, compost, méthanisation)</w:t>
      </w: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spacing w:before="50"/>
        <w:rPr>
          <w:i w:val="0"/>
        </w:rPr>
      </w:pPr>
    </w:p>
    <w:p>
      <w:pPr>
        <w:spacing w:line="530" w:lineRule="auto" w:before="0"/>
        <w:ind w:left="130" w:right="2784" w:firstLine="0"/>
        <w:jc w:val="left"/>
        <w:rPr>
          <w:sz w:val="18"/>
        </w:rPr>
      </w:pPr>
      <w:r>
        <w:rPr>
          <w:color w:val="1D1D1B"/>
          <w:sz w:val="18"/>
        </w:rPr>
        <w:t>Fait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…………………………………………………………………..…………………………………..…….. Le ……………………………..</w:t>
      </w:r>
    </w:p>
    <w:p>
      <w:pPr>
        <w:pStyle w:val="BodyText"/>
        <w:rPr>
          <w:i w:val="0"/>
          <w:sz w:val="20"/>
        </w:rPr>
      </w:pPr>
    </w:p>
    <w:p>
      <w:pPr>
        <w:pStyle w:val="BodyText"/>
        <w:rPr>
          <w:i w:val="0"/>
          <w:sz w:val="20"/>
        </w:rPr>
      </w:pPr>
    </w:p>
    <w:p>
      <w:pPr>
        <w:pStyle w:val="BodyText"/>
        <w:spacing w:before="87"/>
        <w:rPr>
          <w:i w:val="0"/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850" w:footer="650" w:top="1540" w:bottom="840" w:left="1400" w:right="1400"/>
        </w:sectPr>
      </w:pPr>
    </w:p>
    <w:p>
      <w:pPr>
        <w:spacing w:line="232" w:lineRule="auto" w:before="105"/>
        <w:ind w:left="810" w:right="38" w:firstLine="0"/>
        <w:jc w:val="left"/>
        <w:rPr>
          <w:sz w:val="18"/>
        </w:rPr>
      </w:pPr>
      <w:r>
        <w:rPr>
          <w:color w:val="1D1D1B"/>
          <w:sz w:val="18"/>
        </w:rPr>
        <w:t>Nom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représentant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du commerce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5"/>
          <w:sz w:val="18"/>
        </w:rPr>
        <w:t> </w:t>
      </w:r>
      <w:r>
        <w:rPr>
          <w:color w:val="1D1D1B"/>
          <w:spacing w:val="-2"/>
          <w:sz w:val="18"/>
        </w:rPr>
        <w:t>bouche</w:t>
      </w:r>
    </w:p>
    <w:p>
      <w:pPr>
        <w:spacing w:line="232" w:lineRule="auto" w:before="105"/>
        <w:ind w:left="810" w:right="2503" w:firstLine="0"/>
        <w:jc w:val="left"/>
        <w:rPr>
          <w:sz w:val="18"/>
        </w:rPr>
      </w:pPr>
      <w:r>
        <w:rPr/>
        <w:br w:type="column"/>
      </w:r>
      <w:r>
        <w:rPr>
          <w:color w:val="1D1D1B"/>
          <w:sz w:val="18"/>
        </w:rPr>
        <w:t>Nom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représentant de la collectivité</w:t>
      </w:r>
    </w:p>
    <w:p>
      <w:pPr>
        <w:spacing w:after="0" w:line="232" w:lineRule="auto"/>
        <w:jc w:val="left"/>
        <w:rPr>
          <w:sz w:val="18"/>
        </w:rPr>
        <w:sectPr>
          <w:type w:val="continuous"/>
          <w:pgSz w:w="11910" w:h="16840"/>
          <w:pgMar w:header="850" w:footer="650" w:top="1540" w:bottom="840" w:left="1400" w:right="1400"/>
          <w:cols w:num="2" w:equalWidth="0">
            <w:col w:w="2793" w:space="1374"/>
            <w:col w:w="4943"/>
          </w:cols>
        </w:sect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spacing w:before="80"/>
        <w:rPr>
          <w:i w:val="0"/>
        </w:rPr>
      </w:pPr>
    </w:p>
    <w:p>
      <w:pPr>
        <w:tabs>
          <w:tab w:pos="4977" w:val="left" w:leader="none"/>
        </w:tabs>
        <w:spacing w:before="0"/>
        <w:ind w:left="810" w:right="0" w:firstLine="0"/>
        <w:jc w:val="left"/>
        <w:rPr>
          <w:sz w:val="18"/>
        </w:rPr>
      </w:pPr>
      <w:r>
        <w:rPr>
          <w:color w:val="1D1D1B"/>
          <w:sz w:val="18"/>
        </w:rPr>
        <w:t>Signature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/</w:t>
      </w:r>
      <w:r>
        <w:rPr>
          <w:color w:val="1D1D1B"/>
          <w:spacing w:val="-2"/>
          <w:sz w:val="18"/>
        </w:rPr>
        <w:t> tampon</w:t>
      </w:r>
      <w:r>
        <w:rPr>
          <w:color w:val="1D1D1B"/>
          <w:sz w:val="18"/>
        </w:rPr>
        <w:tab/>
        <w:t>Signature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/</w:t>
      </w:r>
      <w:r>
        <w:rPr>
          <w:color w:val="1D1D1B"/>
          <w:spacing w:val="-2"/>
          <w:sz w:val="18"/>
        </w:rPr>
        <w:t> tampon</w:t>
      </w:r>
    </w:p>
    <w:sectPr>
      <w:type w:val="continuous"/>
      <w:pgSz w:w="11910" w:h="16840"/>
      <w:pgMar w:header="850" w:footer="650" w:top="1540" w:bottom="840" w:left="140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otham">
    <w:altName w:val="Gotham"/>
    <w:charset w:val="0"/>
    <w:family w:val="roman"/>
    <w:pitch w:val="variable"/>
  </w:font>
  <w:font w:name="Bebas Neue">
    <w:altName w:val="Bebas Neue"/>
    <w:charset w:val="0"/>
    <w:family w:val="roman"/>
    <w:pitch w:val="variable"/>
  </w:font>
  <w:font w:name="Gotham Book">
    <w:altName w:val="Gotham Book"/>
    <w:charset w:val="0"/>
    <w:family w:val="roman"/>
    <w:pitch w:val="variable"/>
  </w:font>
  <w:font w:name="Gotham-Ultra">
    <w:altName w:val="Gotham-Ultra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i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14112">
              <wp:simplePos x="0" y="0"/>
              <wp:positionH relativeFrom="page">
                <wp:posOffset>647999</wp:posOffset>
              </wp:positionH>
              <wp:positionV relativeFrom="page">
                <wp:posOffset>10160984</wp:posOffset>
              </wp:positionV>
              <wp:extent cx="6264275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626427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64275" h="0">
                            <a:moveTo>
                              <a:pt x="0" y="0"/>
                            </a:moveTo>
                            <a:lnTo>
                              <a:pt x="6263995" y="0"/>
                            </a:lnTo>
                          </a:path>
                        </a:pathLst>
                      </a:custGeom>
                      <a:ln w="17957">
                        <a:solidFill>
                          <a:srgbClr val="9AAE56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02368" from="51.023602pt,800.077515pt" to="544.251602pt,800.077515pt" stroked="true" strokeweight="1.414pt" strokecolor="#9aae56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14624">
              <wp:simplePos x="0" y="0"/>
              <wp:positionH relativeFrom="page">
                <wp:posOffset>2215224</wp:posOffset>
              </wp:positionH>
              <wp:positionV relativeFrom="page">
                <wp:posOffset>10229344</wp:posOffset>
              </wp:positionV>
              <wp:extent cx="3168015" cy="12382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3168015" cy="123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0"/>
                            <w:ind w:left="20" w:right="0" w:firstLine="0"/>
                            <w:jc w:val="left"/>
                            <w:rPr>
                              <w:rFonts w:ascii="Gotham" w:hAnsi="Gotham"/>
                              <w:b/>
                              <w:sz w:val="14"/>
                            </w:rPr>
                          </w:pP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Luttons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4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tous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contre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le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gaspillage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alimentaire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: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la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Région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s’engage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•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instrText> PAGE </w:instrTex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t>2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74.427094pt;margin-top:805.460205pt;width:249.45pt;height:9.75pt;mso-position-horizontal-relative:page;mso-position-vertical-relative:page;z-index:-15801856" type="#_x0000_t202" id="docshape2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rFonts w:ascii="Gotham" w:hAnsi="Gotham"/>
                        <w:b/>
                        <w:sz w:val="14"/>
                      </w:rPr>
                    </w:pP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Luttons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4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tous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contre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le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gaspillage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alimentaire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: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la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Région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s’engage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•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fldChar w:fldCharType="begin"/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instrText> PAGE </w:instrTex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fldChar w:fldCharType="separate"/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t>2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i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13600">
              <wp:simplePos x="0" y="0"/>
              <wp:positionH relativeFrom="page">
                <wp:posOffset>2880004</wp:posOffset>
              </wp:positionH>
              <wp:positionV relativeFrom="page">
                <wp:posOffset>540004</wp:posOffset>
              </wp:positionV>
              <wp:extent cx="1800225" cy="21653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1800225" cy="2165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800225" h="216535">
                            <a:moveTo>
                              <a:pt x="1799996" y="0"/>
                            </a:moveTo>
                            <a:lnTo>
                              <a:pt x="0" y="0"/>
                            </a:lnTo>
                            <a:lnTo>
                              <a:pt x="0" y="216001"/>
                            </a:lnTo>
                            <a:lnTo>
                              <a:pt x="1799996" y="216001"/>
                            </a:lnTo>
                            <a:lnTo>
                              <a:pt x="1799996" y="0"/>
                            </a:lnTo>
                            <a:close/>
                          </a:path>
                        </a:pathLst>
                      </a:custGeom>
                      <a:solidFill>
                        <a:srgbClr val="57802E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226.772003pt;margin-top:42.520016pt;width:141.732pt;height:17.008pt;mso-position-horizontal-relative:page;mso-position-vertical-relative:page;z-index:-15802880" id="docshape1" filled="true" fillcolor="#57802e" stroked="false">
              <v:fill type="solid"/>
              <w10:wrap type="none"/>
            </v:rect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270" w:hanging="136"/>
      </w:pPr>
      <w:rPr>
        <w:rFonts w:hint="default" w:ascii="Gotham-Ultra" w:hAnsi="Gotham-Ultra" w:eastAsia="Gotham-Ultra" w:cs="Gotham-Ultra"/>
        <w:b w:val="0"/>
        <w:bCs w:val="0"/>
        <w:i w:val="0"/>
        <w:iCs w:val="0"/>
        <w:color w:val="57802E"/>
        <w:spacing w:val="0"/>
        <w:w w:val="10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584" w:hanging="139"/>
      </w:pPr>
      <w:rPr>
        <w:rFonts w:hint="default" w:ascii="Gotham-Ultra" w:hAnsi="Gotham-Ultra" w:eastAsia="Gotham-Ultra" w:cs="Gotham-Ultra"/>
        <w:b w:val="0"/>
        <w:bCs w:val="0"/>
        <w:i w:val="0"/>
        <w:iCs w:val="0"/>
        <w:color w:val="3A7CBF"/>
        <w:spacing w:val="0"/>
        <w:w w:val="96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720" w:hanging="139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768" w:hanging="139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816" w:hanging="139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3864" w:hanging="139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4912" w:hanging="139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5960" w:hanging="139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7009" w:hanging="139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otham Book" w:hAnsi="Gotham Book" w:eastAsia="Gotham Book" w:cs="Gotham Book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Gotham Book" w:hAnsi="Gotham Book" w:eastAsia="Gotham Book" w:cs="Gotham Book"/>
      <w:i/>
      <w:iCs/>
      <w:sz w:val="18"/>
      <w:szCs w:val="18"/>
      <w:lang w:val="fr-FR" w:eastAsia="en-US" w:bidi="ar-SA"/>
    </w:rPr>
  </w:style>
  <w:style w:styleId="Heading1" w:type="paragraph">
    <w:name w:val="Heading 1"/>
    <w:basedOn w:val="Normal"/>
    <w:uiPriority w:val="1"/>
    <w:qFormat/>
    <w:pPr>
      <w:ind w:left="130"/>
      <w:outlineLvl w:val="1"/>
    </w:pPr>
    <w:rPr>
      <w:rFonts w:ascii="Bebas Neue" w:hAnsi="Bebas Neue" w:eastAsia="Bebas Neue" w:cs="Bebas Neue"/>
      <w:b/>
      <w:bCs/>
      <w:sz w:val="36"/>
      <w:szCs w:val="36"/>
      <w:lang w:val="fr-FR" w:eastAsia="en-US" w:bidi="ar-SA"/>
    </w:rPr>
  </w:style>
  <w:style w:styleId="Title" w:type="paragraph">
    <w:name w:val="Title"/>
    <w:basedOn w:val="Normal"/>
    <w:uiPriority w:val="1"/>
    <w:qFormat/>
    <w:pPr>
      <w:ind w:left="2"/>
      <w:jc w:val="center"/>
    </w:pPr>
    <w:rPr>
      <w:rFonts w:ascii="Bebas Neue" w:hAnsi="Bebas Neue" w:eastAsia="Bebas Neue" w:cs="Bebas Neue"/>
      <w:b/>
      <w:bCs/>
      <w:sz w:val="64"/>
      <w:szCs w:val="64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58"/>
      <w:ind w:left="584"/>
      <w:jc w:val="both"/>
    </w:pPr>
    <w:rPr>
      <w:rFonts w:ascii="Gotham Book" w:hAnsi="Gotham Book" w:eastAsia="Gotham Book" w:cs="Gotham Book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2024-05-08T10:16:29Z</dcterms:created>
  <dcterms:modified xsi:type="dcterms:W3CDTF">2024-05-08T10:16:29Z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Creator">
    <vt:lpwstr>Adobe InDesign 19.4 (Macintosh)</vt:lpwstr>
  </property>
  <property fmtid="{D5CDD505-2E9C-101B-9397-08002B2CF9AE}" pid="4" name="LastSaved">
    <vt:filetime>2024-05-08T00:00:00Z</vt:filetime>
  </property>
  <property fmtid="{D5CDD505-2E9C-101B-9397-08002B2CF9AE}" pid="5" name="Producer">
    <vt:lpwstr>Adobe PDF Library 17.0</vt:lpwstr>
  </property>
</Properties>
</file>